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BED0C1" w14:textId="1C0192EC" w:rsidR="008500AF" w:rsidRPr="00C14D49" w:rsidRDefault="00DA5641" w:rsidP="00AA609A">
      <w:pPr>
        <w:rPr>
          <w:rFonts w:ascii="Arial" w:hAnsi="Arial" w:cs="Arial"/>
        </w:rPr>
      </w:pPr>
      <w:r w:rsidRPr="00C14D49">
        <w:rPr>
          <w:rFonts w:ascii="Arial" w:hAnsi="Arial" w:cs="Arial"/>
          <w:b/>
        </w:rPr>
        <w:t xml:space="preserve">BAHNO </w:t>
      </w:r>
      <w:r w:rsidR="00235EC6" w:rsidRPr="00C14D49">
        <w:rPr>
          <w:rFonts w:ascii="Arial" w:hAnsi="Arial" w:cs="Arial"/>
          <w:b/>
        </w:rPr>
        <w:t>Accredited</w:t>
      </w:r>
      <w:r w:rsidR="007A7BD8" w:rsidRPr="00C14D49">
        <w:rPr>
          <w:rFonts w:ascii="Arial" w:hAnsi="Arial" w:cs="Arial"/>
          <w:b/>
        </w:rPr>
        <w:t xml:space="preserve"> </w:t>
      </w:r>
      <w:r w:rsidRPr="00C14D49">
        <w:rPr>
          <w:rFonts w:ascii="Arial" w:hAnsi="Arial" w:cs="Arial"/>
          <w:b/>
        </w:rPr>
        <w:t xml:space="preserve">Short </w:t>
      </w:r>
      <w:r w:rsidR="007A7BD8" w:rsidRPr="00C14D49">
        <w:rPr>
          <w:rFonts w:ascii="Arial" w:hAnsi="Arial" w:cs="Arial"/>
          <w:b/>
        </w:rPr>
        <w:t>Fellowship</w:t>
      </w:r>
      <w:r w:rsidR="000F4C12" w:rsidRPr="00C14D49">
        <w:rPr>
          <w:rFonts w:ascii="Arial" w:hAnsi="Arial" w:cs="Arial"/>
          <w:b/>
        </w:rPr>
        <w:t xml:space="preserve"> </w:t>
      </w:r>
    </w:p>
    <w:p w14:paraId="1C67EF55" w14:textId="5D009DF1" w:rsidR="00235EC6" w:rsidRPr="00C14D49" w:rsidRDefault="00235EC6" w:rsidP="00AA609A">
      <w:pPr>
        <w:rPr>
          <w:rFonts w:ascii="Arial" w:hAnsi="Arial" w:cs="Arial"/>
          <w:b/>
        </w:rPr>
      </w:pPr>
      <w:r w:rsidRPr="00C14D49">
        <w:rPr>
          <w:rFonts w:ascii="Arial" w:hAnsi="Arial" w:cs="Arial"/>
          <w:b/>
        </w:rPr>
        <w:t>Sentinel Lymph node biopsy in Head &amp; Neck</w:t>
      </w:r>
    </w:p>
    <w:p w14:paraId="50314B1E" w14:textId="77777777" w:rsidR="007A7BD8" w:rsidRPr="00C14D49" w:rsidRDefault="007A7BD8">
      <w:pPr>
        <w:rPr>
          <w:rFonts w:ascii="Arial" w:hAnsi="Arial" w:cs="Arial"/>
        </w:rPr>
      </w:pPr>
    </w:p>
    <w:p w14:paraId="24836971" w14:textId="7A5813D8" w:rsidR="007A7BD8" w:rsidRPr="00C14D49" w:rsidRDefault="007A7BD8">
      <w:pPr>
        <w:rPr>
          <w:rFonts w:ascii="Arial" w:hAnsi="Arial" w:cs="Arial"/>
        </w:rPr>
      </w:pPr>
      <w:r w:rsidRPr="00C14D49">
        <w:rPr>
          <w:rFonts w:ascii="Arial" w:hAnsi="Arial" w:cs="Arial"/>
        </w:rPr>
        <w:t xml:space="preserve">Main supervisor: </w:t>
      </w:r>
      <w:r w:rsidR="00A574D7">
        <w:rPr>
          <w:rFonts w:ascii="Arial" w:hAnsi="Arial" w:cs="Arial"/>
        </w:rPr>
        <w:t xml:space="preserve">Ms </w:t>
      </w:r>
      <w:r w:rsidRPr="00C14D49">
        <w:rPr>
          <w:rFonts w:ascii="Arial" w:hAnsi="Arial" w:cs="Arial"/>
        </w:rPr>
        <w:t>C</w:t>
      </w:r>
      <w:r w:rsidR="00A574D7">
        <w:rPr>
          <w:rFonts w:ascii="Arial" w:hAnsi="Arial" w:cs="Arial"/>
        </w:rPr>
        <w:t>lare</w:t>
      </w:r>
      <w:r w:rsidRPr="00C14D49">
        <w:rPr>
          <w:rFonts w:ascii="Arial" w:hAnsi="Arial" w:cs="Arial"/>
        </w:rPr>
        <w:t xml:space="preserve"> Schilling</w:t>
      </w:r>
      <w:r w:rsidR="00E5099A" w:rsidRPr="00C14D49">
        <w:rPr>
          <w:rFonts w:ascii="Arial" w:hAnsi="Arial" w:cs="Arial"/>
        </w:rPr>
        <w:t xml:space="preserve"> </w:t>
      </w:r>
      <w:r w:rsidR="00A574D7">
        <w:rPr>
          <w:rFonts w:ascii="Arial" w:hAnsi="Arial" w:cs="Arial"/>
        </w:rPr>
        <w:t>(</w:t>
      </w:r>
      <w:hyperlink r:id="rId5" w:history="1">
        <w:r w:rsidR="00E5099A" w:rsidRPr="00427C6B">
          <w:rPr>
            <w:rStyle w:val="Hyperlink"/>
            <w:rFonts w:ascii="Arial" w:hAnsi="Arial" w:cs="Arial"/>
          </w:rPr>
          <w:t>clare.schilling@nhs.net</w:t>
        </w:r>
      </w:hyperlink>
      <w:r w:rsidR="00A574D7">
        <w:rPr>
          <w:rFonts w:ascii="Arial" w:hAnsi="Arial" w:cs="Arial"/>
        </w:rPr>
        <w:t>)</w:t>
      </w:r>
    </w:p>
    <w:p w14:paraId="53F21B52" w14:textId="4BB2B018" w:rsidR="007A7BD8" w:rsidRPr="00C14D49" w:rsidRDefault="007A7BD8">
      <w:pPr>
        <w:rPr>
          <w:rFonts w:ascii="Arial" w:hAnsi="Arial" w:cs="Arial"/>
        </w:rPr>
      </w:pPr>
      <w:r w:rsidRPr="00C14D49">
        <w:rPr>
          <w:rFonts w:ascii="Arial" w:hAnsi="Arial" w:cs="Arial"/>
        </w:rPr>
        <w:t>Additional supervisors:</w:t>
      </w:r>
      <w:r w:rsidR="00DA5641" w:rsidRPr="00C14D49">
        <w:rPr>
          <w:rFonts w:ascii="Arial" w:hAnsi="Arial" w:cs="Arial"/>
        </w:rPr>
        <w:t xml:space="preserve"> Dr Simon Wan, </w:t>
      </w:r>
      <w:r w:rsidR="001E000F" w:rsidRPr="00C14D49">
        <w:rPr>
          <w:rFonts w:ascii="Arial" w:hAnsi="Arial" w:cs="Arial"/>
        </w:rPr>
        <w:t xml:space="preserve">Prof M McGurk, </w:t>
      </w:r>
      <w:r w:rsidR="00DA5641" w:rsidRPr="00C14D49">
        <w:rPr>
          <w:rFonts w:ascii="Arial" w:hAnsi="Arial" w:cs="Arial"/>
        </w:rPr>
        <w:t xml:space="preserve">Mr A </w:t>
      </w:r>
      <w:proofErr w:type="spellStart"/>
      <w:r w:rsidR="00DA5641" w:rsidRPr="00C14D49">
        <w:rPr>
          <w:rFonts w:ascii="Arial" w:hAnsi="Arial" w:cs="Arial"/>
        </w:rPr>
        <w:t>Sahovaler</w:t>
      </w:r>
      <w:proofErr w:type="spellEnd"/>
      <w:r w:rsidR="00DA5641" w:rsidRPr="00C14D49">
        <w:rPr>
          <w:rFonts w:ascii="Arial" w:hAnsi="Arial" w:cs="Arial"/>
        </w:rPr>
        <w:t>, Dr S Thavaraj</w:t>
      </w:r>
    </w:p>
    <w:p w14:paraId="4DD8AB45" w14:textId="0C2F4A5D" w:rsidR="00DA5641" w:rsidRPr="00C14D49" w:rsidRDefault="00DA5641">
      <w:pPr>
        <w:rPr>
          <w:rFonts w:ascii="Arial" w:hAnsi="Arial" w:cs="Arial"/>
        </w:rPr>
      </w:pPr>
    </w:p>
    <w:p w14:paraId="17B64F53" w14:textId="68413B7C" w:rsidR="00DA5641" w:rsidRPr="00C14D49" w:rsidRDefault="00DA5641">
      <w:pPr>
        <w:rPr>
          <w:rFonts w:ascii="Arial" w:hAnsi="Arial" w:cs="Arial"/>
        </w:rPr>
      </w:pPr>
      <w:r w:rsidRPr="00C14D49">
        <w:rPr>
          <w:rFonts w:ascii="Arial" w:hAnsi="Arial" w:cs="Arial"/>
        </w:rPr>
        <w:t>Location: UCLH, London</w:t>
      </w:r>
    </w:p>
    <w:p w14:paraId="0D449287" w14:textId="7BF23903" w:rsidR="00DA5641" w:rsidRPr="00C14D49" w:rsidRDefault="00DA5641">
      <w:pPr>
        <w:rPr>
          <w:rFonts w:ascii="Arial" w:hAnsi="Arial" w:cs="Arial"/>
        </w:rPr>
      </w:pPr>
      <w:r w:rsidRPr="00C14D49">
        <w:rPr>
          <w:rFonts w:ascii="Arial" w:hAnsi="Arial" w:cs="Arial"/>
        </w:rPr>
        <w:t>Additional location</w:t>
      </w:r>
      <w:r w:rsidR="002E34E0" w:rsidRPr="00C14D49">
        <w:rPr>
          <w:rFonts w:ascii="Arial" w:hAnsi="Arial" w:cs="Arial"/>
        </w:rPr>
        <w:t>s</w:t>
      </w:r>
      <w:r w:rsidRPr="00C14D49">
        <w:rPr>
          <w:rFonts w:ascii="Arial" w:hAnsi="Arial" w:cs="Arial"/>
        </w:rPr>
        <w:t xml:space="preserve">: </w:t>
      </w:r>
      <w:r w:rsidR="00D15D49" w:rsidRPr="00C14D49">
        <w:rPr>
          <w:rFonts w:ascii="Arial" w:hAnsi="Arial" w:cs="Arial"/>
        </w:rPr>
        <w:t xml:space="preserve">Royal London Hospital, </w:t>
      </w:r>
      <w:r w:rsidRPr="00C14D49">
        <w:rPr>
          <w:rFonts w:ascii="Arial" w:hAnsi="Arial" w:cs="Arial"/>
        </w:rPr>
        <w:t>Guys Hospital, London</w:t>
      </w:r>
    </w:p>
    <w:p w14:paraId="09CF2516" w14:textId="6ACE7470" w:rsidR="007A7BD8" w:rsidRPr="00C14D49" w:rsidRDefault="007A7BD8">
      <w:pPr>
        <w:rPr>
          <w:rFonts w:ascii="Arial" w:hAnsi="Arial" w:cs="Arial"/>
        </w:rPr>
      </w:pPr>
    </w:p>
    <w:p w14:paraId="63794EF2" w14:textId="106A1D3A" w:rsidR="007A7BD8" w:rsidRPr="00C14D49" w:rsidRDefault="00C14D49">
      <w:pPr>
        <w:rPr>
          <w:rFonts w:ascii="Arial" w:hAnsi="Arial" w:cs="Arial"/>
          <w:b/>
          <w:u w:val="single"/>
        </w:rPr>
      </w:pPr>
      <w:r w:rsidRPr="00C14D49">
        <w:rPr>
          <w:rFonts w:ascii="Arial" w:hAnsi="Arial" w:cs="Arial"/>
          <w:b/>
          <w:u w:val="single"/>
        </w:rPr>
        <w:t>Purpose</w:t>
      </w:r>
      <w:r w:rsidR="000F4C12" w:rsidRPr="00C14D49">
        <w:rPr>
          <w:rFonts w:ascii="Arial" w:hAnsi="Arial" w:cs="Arial"/>
          <w:b/>
          <w:u w:val="single"/>
        </w:rPr>
        <w:t>:</w:t>
      </w:r>
    </w:p>
    <w:p w14:paraId="1AE0E4AC" w14:textId="77777777" w:rsidR="007A7BD8" w:rsidRPr="00C14D49" w:rsidRDefault="007A7BD8">
      <w:pPr>
        <w:rPr>
          <w:rFonts w:ascii="Arial" w:hAnsi="Arial" w:cs="Arial"/>
          <w:b/>
          <w:u w:val="single"/>
        </w:rPr>
      </w:pPr>
    </w:p>
    <w:p w14:paraId="60C3B2D3" w14:textId="48F6F994" w:rsidR="007A7BD8" w:rsidRPr="00C14D49" w:rsidRDefault="007A7BD8">
      <w:pPr>
        <w:rPr>
          <w:rFonts w:ascii="Arial" w:hAnsi="Arial" w:cs="Arial"/>
        </w:rPr>
      </w:pPr>
      <w:r w:rsidRPr="00C14D49">
        <w:rPr>
          <w:rFonts w:ascii="Arial" w:hAnsi="Arial" w:cs="Arial"/>
        </w:rPr>
        <w:t xml:space="preserve">Support personal development in providing SNB service </w:t>
      </w:r>
      <w:r w:rsidR="00DA5641" w:rsidRPr="00C14D49">
        <w:rPr>
          <w:rFonts w:ascii="Arial" w:hAnsi="Arial" w:cs="Arial"/>
        </w:rPr>
        <w:t xml:space="preserve">for </w:t>
      </w:r>
      <w:r w:rsidRPr="00C14D49">
        <w:rPr>
          <w:rFonts w:ascii="Arial" w:hAnsi="Arial" w:cs="Arial"/>
        </w:rPr>
        <w:t>oral cancer</w:t>
      </w:r>
      <w:r w:rsidR="00A51560" w:rsidRPr="00C14D49">
        <w:rPr>
          <w:rFonts w:ascii="Arial" w:hAnsi="Arial" w:cs="Arial"/>
        </w:rPr>
        <w:t xml:space="preserve"> patients</w:t>
      </w:r>
      <w:r w:rsidR="00427C6B">
        <w:rPr>
          <w:rFonts w:ascii="Arial" w:hAnsi="Arial" w:cs="Arial"/>
        </w:rPr>
        <w:t>.</w:t>
      </w:r>
    </w:p>
    <w:p w14:paraId="519997A8" w14:textId="0C5BEB9D" w:rsidR="007A7BD8" w:rsidRPr="00C14D49" w:rsidRDefault="007A7BD8">
      <w:pPr>
        <w:rPr>
          <w:rFonts w:ascii="Arial" w:hAnsi="Arial" w:cs="Arial"/>
          <w:b/>
          <w:u w:val="single"/>
        </w:rPr>
      </w:pPr>
    </w:p>
    <w:p w14:paraId="39B8750F" w14:textId="77777777" w:rsidR="00C14D49" w:rsidRPr="00C14D49" w:rsidRDefault="007A7BD8">
      <w:pPr>
        <w:rPr>
          <w:rFonts w:ascii="Arial" w:hAnsi="Arial" w:cs="Arial"/>
          <w:b/>
          <w:u w:val="single"/>
        </w:rPr>
      </w:pPr>
      <w:r w:rsidRPr="00C14D49">
        <w:rPr>
          <w:rFonts w:ascii="Arial" w:hAnsi="Arial" w:cs="Arial"/>
          <w:b/>
          <w:u w:val="single"/>
        </w:rPr>
        <w:t>Suitable Applicants:</w:t>
      </w:r>
    </w:p>
    <w:p w14:paraId="78ACD87B" w14:textId="77777777" w:rsidR="00C14D49" w:rsidRPr="00C14D49" w:rsidRDefault="00C14D49">
      <w:pPr>
        <w:rPr>
          <w:rFonts w:ascii="Arial" w:hAnsi="Arial" w:cs="Arial"/>
          <w:b/>
          <w:u w:val="single"/>
        </w:rPr>
      </w:pPr>
    </w:p>
    <w:p w14:paraId="7AA63C96" w14:textId="73601970" w:rsidR="000C45F5" w:rsidRPr="00E51789" w:rsidRDefault="00C14D49" w:rsidP="00E51789">
      <w:pPr>
        <w:pStyle w:val="ListParagraph"/>
        <w:numPr>
          <w:ilvl w:val="0"/>
          <w:numId w:val="3"/>
        </w:numPr>
        <w:rPr>
          <w:rFonts w:ascii="Arial" w:hAnsi="Arial" w:cs="Arial"/>
          <w:b/>
          <w:u w:val="single"/>
        </w:rPr>
      </w:pPr>
      <w:r w:rsidRPr="00E51789">
        <w:rPr>
          <w:rFonts w:ascii="Arial" w:hAnsi="Arial" w:cs="Arial"/>
        </w:rPr>
        <w:t>UK</w:t>
      </w:r>
      <w:r w:rsidR="00427C6B" w:rsidRPr="00E51789">
        <w:rPr>
          <w:rFonts w:ascii="Arial" w:hAnsi="Arial" w:cs="Arial"/>
        </w:rPr>
        <w:t>-b</w:t>
      </w:r>
      <w:r w:rsidRPr="00E51789">
        <w:rPr>
          <w:rFonts w:ascii="Arial" w:hAnsi="Arial" w:cs="Arial"/>
        </w:rPr>
        <w:t>ased</w:t>
      </w:r>
      <w:r w:rsidR="00427C6B" w:rsidRPr="00E51789">
        <w:rPr>
          <w:rFonts w:ascii="Arial" w:hAnsi="Arial" w:cs="Arial"/>
        </w:rPr>
        <w:t xml:space="preserve"> and fully subscribed BAHNO members or associate members </w:t>
      </w:r>
      <w:r w:rsidRPr="00E51789">
        <w:rPr>
          <w:rFonts w:ascii="Arial" w:hAnsi="Arial" w:cs="Arial"/>
        </w:rPr>
        <w:t xml:space="preserve"> </w:t>
      </w:r>
    </w:p>
    <w:p w14:paraId="6C92F011" w14:textId="2EF6B957" w:rsidR="007A7BD8" w:rsidRPr="00E51789" w:rsidRDefault="007A7BD8" w:rsidP="00E51789">
      <w:pPr>
        <w:pStyle w:val="ListParagraph"/>
        <w:numPr>
          <w:ilvl w:val="0"/>
          <w:numId w:val="3"/>
        </w:numPr>
        <w:rPr>
          <w:rFonts w:ascii="Arial" w:hAnsi="Arial" w:cs="Arial"/>
        </w:rPr>
      </w:pPr>
      <w:r w:rsidRPr="00E51789">
        <w:rPr>
          <w:rFonts w:ascii="Arial" w:hAnsi="Arial" w:cs="Arial"/>
        </w:rPr>
        <w:t xml:space="preserve">Head and Neck Consultants or Specialist </w:t>
      </w:r>
      <w:r w:rsidR="00427C6B" w:rsidRPr="00E51789">
        <w:rPr>
          <w:rFonts w:ascii="Arial" w:hAnsi="Arial" w:cs="Arial"/>
        </w:rPr>
        <w:t>T</w:t>
      </w:r>
      <w:r w:rsidRPr="00E51789">
        <w:rPr>
          <w:rFonts w:ascii="Arial" w:hAnsi="Arial" w:cs="Arial"/>
        </w:rPr>
        <w:t>rainees (OMFS/Plastic/ENT)</w:t>
      </w:r>
    </w:p>
    <w:p w14:paraId="4135444F" w14:textId="58AC3DF7" w:rsidR="007A7BD8" w:rsidRPr="00E51789" w:rsidRDefault="007A7BD8" w:rsidP="00E51789">
      <w:pPr>
        <w:pStyle w:val="ListParagraph"/>
        <w:numPr>
          <w:ilvl w:val="0"/>
          <w:numId w:val="3"/>
        </w:numPr>
        <w:rPr>
          <w:rFonts w:ascii="Arial" w:hAnsi="Arial" w:cs="Arial"/>
        </w:rPr>
      </w:pPr>
      <w:r w:rsidRPr="00E51789">
        <w:rPr>
          <w:rFonts w:ascii="Arial" w:hAnsi="Arial" w:cs="Arial"/>
        </w:rPr>
        <w:t>Head and Neck Patholog</w:t>
      </w:r>
      <w:r w:rsidR="00DA5641" w:rsidRPr="00E51789">
        <w:rPr>
          <w:rFonts w:ascii="Arial" w:hAnsi="Arial" w:cs="Arial"/>
        </w:rPr>
        <w:t xml:space="preserve">y Consultants or Specialist </w:t>
      </w:r>
      <w:r w:rsidR="00427C6B" w:rsidRPr="00E51789">
        <w:rPr>
          <w:rFonts w:ascii="Arial" w:hAnsi="Arial" w:cs="Arial"/>
        </w:rPr>
        <w:t>T</w:t>
      </w:r>
      <w:r w:rsidR="00DA5641" w:rsidRPr="00E51789">
        <w:rPr>
          <w:rFonts w:ascii="Arial" w:hAnsi="Arial" w:cs="Arial"/>
        </w:rPr>
        <w:t>rainees</w:t>
      </w:r>
    </w:p>
    <w:p w14:paraId="278F3946" w14:textId="0B93BF66" w:rsidR="007A7BD8" w:rsidRPr="00E51789" w:rsidRDefault="007A7BD8" w:rsidP="00E51789">
      <w:pPr>
        <w:pStyle w:val="ListParagraph"/>
        <w:numPr>
          <w:ilvl w:val="0"/>
          <w:numId w:val="3"/>
        </w:numPr>
        <w:rPr>
          <w:rFonts w:ascii="Arial" w:hAnsi="Arial" w:cs="Arial"/>
        </w:rPr>
      </w:pPr>
      <w:r w:rsidRPr="00E51789">
        <w:rPr>
          <w:rFonts w:ascii="Arial" w:hAnsi="Arial" w:cs="Arial"/>
        </w:rPr>
        <w:t>Nuclear Medicine physicians/</w:t>
      </w:r>
      <w:r w:rsidR="00DA5641" w:rsidRPr="00E51789">
        <w:rPr>
          <w:rFonts w:ascii="Arial" w:hAnsi="Arial" w:cs="Arial"/>
        </w:rPr>
        <w:t>Head and Neck R</w:t>
      </w:r>
      <w:r w:rsidRPr="00E51789">
        <w:rPr>
          <w:rFonts w:ascii="Arial" w:hAnsi="Arial" w:cs="Arial"/>
        </w:rPr>
        <w:t>adiologists</w:t>
      </w:r>
    </w:p>
    <w:p w14:paraId="3E2253FE" w14:textId="603433C3" w:rsidR="00DA5641" w:rsidRPr="00E51789" w:rsidRDefault="00DA5641" w:rsidP="00E51789">
      <w:pPr>
        <w:pStyle w:val="ListParagraph"/>
        <w:numPr>
          <w:ilvl w:val="0"/>
          <w:numId w:val="3"/>
        </w:numPr>
        <w:rPr>
          <w:rFonts w:ascii="Arial" w:hAnsi="Arial" w:cs="Arial"/>
        </w:rPr>
      </w:pPr>
      <w:r w:rsidRPr="00E51789">
        <w:rPr>
          <w:rFonts w:ascii="Arial" w:hAnsi="Arial" w:cs="Arial"/>
        </w:rPr>
        <w:t>Clinical Nurse Specialists</w:t>
      </w:r>
      <w:r w:rsidR="004A1652" w:rsidRPr="00E51789">
        <w:rPr>
          <w:rFonts w:ascii="Arial" w:hAnsi="Arial" w:cs="Arial"/>
        </w:rPr>
        <w:t xml:space="preserve"> in centres offering SNB</w:t>
      </w:r>
    </w:p>
    <w:p w14:paraId="7C116DF1" w14:textId="79A11898" w:rsidR="004A1652" w:rsidRPr="00E51789" w:rsidRDefault="004A1652" w:rsidP="00E51789">
      <w:pPr>
        <w:pStyle w:val="ListParagraph"/>
        <w:numPr>
          <w:ilvl w:val="0"/>
          <w:numId w:val="3"/>
        </w:numPr>
        <w:rPr>
          <w:rFonts w:ascii="Arial" w:hAnsi="Arial" w:cs="Arial"/>
        </w:rPr>
      </w:pPr>
      <w:r w:rsidRPr="00E51789">
        <w:rPr>
          <w:rFonts w:ascii="Arial" w:hAnsi="Arial" w:cs="Arial"/>
        </w:rPr>
        <w:t>Speech and Language Therapists in centres offering SNB</w:t>
      </w:r>
    </w:p>
    <w:p w14:paraId="23AD278F" w14:textId="77777777" w:rsidR="007A7BD8" w:rsidRPr="00C14D49" w:rsidRDefault="007A7BD8">
      <w:pPr>
        <w:rPr>
          <w:rFonts w:ascii="Arial" w:hAnsi="Arial" w:cs="Arial"/>
          <w:b/>
          <w:u w:val="single"/>
        </w:rPr>
      </w:pPr>
    </w:p>
    <w:p w14:paraId="0D55D66A" w14:textId="2F12FAC7" w:rsidR="007A7BD8" w:rsidRPr="00C14D49" w:rsidRDefault="007A7BD8">
      <w:pPr>
        <w:rPr>
          <w:rFonts w:ascii="Arial" w:hAnsi="Arial" w:cs="Arial"/>
          <w:b/>
          <w:u w:val="single"/>
        </w:rPr>
      </w:pPr>
      <w:r w:rsidRPr="00C14D49">
        <w:rPr>
          <w:rFonts w:ascii="Arial" w:hAnsi="Arial" w:cs="Arial"/>
          <w:b/>
          <w:u w:val="single"/>
        </w:rPr>
        <w:t>Objectives:</w:t>
      </w:r>
    </w:p>
    <w:p w14:paraId="7E629A4A" w14:textId="77777777" w:rsidR="00C14D49" w:rsidRPr="00C14D49" w:rsidRDefault="00C14D49">
      <w:pPr>
        <w:rPr>
          <w:rFonts w:ascii="Arial" w:hAnsi="Arial" w:cs="Arial"/>
        </w:rPr>
      </w:pPr>
    </w:p>
    <w:p w14:paraId="67A18D40" w14:textId="504EE98D" w:rsidR="00DA5641" w:rsidRPr="00C14D49" w:rsidRDefault="00DA5641">
      <w:pPr>
        <w:rPr>
          <w:rFonts w:ascii="Arial" w:hAnsi="Arial" w:cs="Arial"/>
        </w:rPr>
      </w:pPr>
      <w:r w:rsidRPr="00C14D49">
        <w:rPr>
          <w:rFonts w:ascii="Arial" w:hAnsi="Arial" w:cs="Arial"/>
        </w:rPr>
        <w:t xml:space="preserve">To understand - </w:t>
      </w:r>
    </w:p>
    <w:p w14:paraId="3112BF07" w14:textId="6FC6BA44" w:rsidR="007A7BD8" w:rsidRPr="00C14D49" w:rsidRDefault="00DA5641" w:rsidP="007A7BD8">
      <w:pPr>
        <w:pStyle w:val="ListParagraph"/>
        <w:numPr>
          <w:ilvl w:val="0"/>
          <w:numId w:val="1"/>
        </w:numPr>
        <w:rPr>
          <w:rFonts w:ascii="Arial" w:hAnsi="Arial" w:cs="Arial"/>
        </w:rPr>
      </w:pPr>
      <w:r w:rsidRPr="00C14D49">
        <w:rPr>
          <w:rFonts w:ascii="Arial" w:hAnsi="Arial" w:cs="Arial"/>
        </w:rPr>
        <w:t>R</w:t>
      </w:r>
      <w:r w:rsidR="007A7BD8" w:rsidRPr="00C14D49">
        <w:rPr>
          <w:rFonts w:ascii="Arial" w:hAnsi="Arial" w:cs="Arial"/>
        </w:rPr>
        <w:t>equirements for setting up an SNB service</w:t>
      </w:r>
      <w:r w:rsidRPr="00C14D49">
        <w:rPr>
          <w:rFonts w:ascii="Arial" w:hAnsi="Arial" w:cs="Arial"/>
        </w:rPr>
        <w:t xml:space="preserve"> (clinical personnel, equipment)</w:t>
      </w:r>
    </w:p>
    <w:p w14:paraId="50FC82BD" w14:textId="2B2C8C78" w:rsidR="00DA5641" w:rsidRPr="00C14D49" w:rsidRDefault="007A7BD8" w:rsidP="00DA5641">
      <w:pPr>
        <w:pStyle w:val="ListParagraph"/>
        <w:numPr>
          <w:ilvl w:val="0"/>
          <w:numId w:val="1"/>
        </w:numPr>
        <w:rPr>
          <w:rFonts w:ascii="Arial" w:hAnsi="Arial" w:cs="Arial"/>
        </w:rPr>
      </w:pPr>
      <w:r w:rsidRPr="00C14D49">
        <w:rPr>
          <w:rFonts w:ascii="Arial" w:hAnsi="Arial" w:cs="Arial"/>
        </w:rPr>
        <w:t xml:space="preserve">Overview of </w:t>
      </w:r>
      <w:r w:rsidR="00DA5641" w:rsidRPr="00C14D49">
        <w:rPr>
          <w:rFonts w:ascii="Arial" w:hAnsi="Arial" w:cs="Arial"/>
        </w:rPr>
        <w:t>licences required for setting up SNB service</w:t>
      </w:r>
    </w:p>
    <w:p w14:paraId="6715AD4F" w14:textId="25C7455E" w:rsidR="00DA5641" w:rsidRPr="00C14D49" w:rsidRDefault="00DA5641" w:rsidP="00DA5641">
      <w:pPr>
        <w:pStyle w:val="ListParagraph"/>
        <w:numPr>
          <w:ilvl w:val="0"/>
          <w:numId w:val="1"/>
        </w:numPr>
        <w:rPr>
          <w:rFonts w:ascii="Arial" w:hAnsi="Arial" w:cs="Arial"/>
        </w:rPr>
      </w:pPr>
      <w:r w:rsidRPr="00C14D49">
        <w:rPr>
          <w:rFonts w:ascii="Arial" w:hAnsi="Arial" w:cs="Arial"/>
        </w:rPr>
        <w:t xml:space="preserve">Patient selection </w:t>
      </w:r>
      <w:r w:rsidR="00A51560" w:rsidRPr="00C14D49">
        <w:rPr>
          <w:rFonts w:ascii="Arial" w:hAnsi="Arial" w:cs="Arial"/>
        </w:rPr>
        <w:t>for</w:t>
      </w:r>
      <w:r w:rsidRPr="00C14D49">
        <w:rPr>
          <w:rFonts w:ascii="Arial" w:hAnsi="Arial" w:cs="Arial"/>
        </w:rPr>
        <w:t xml:space="preserve"> SNB in oral cancer</w:t>
      </w:r>
    </w:p>
    <w:p w14:paraId="68BCEEED" w14:textId="5DDF6D4A" w:rsidR="001E000F" w:rsidRPr="00C14D49" w:rsidRDefault="001E000F" w:rsidP="00DA5641">
      <w:pPr>
        <w:pStyle w:val="ListParagraph"/>
        <w:numPr>
          <w:ilvl w:val="0"/>
          <w:numId w:val="1"/>
        </w:numPr>
        <w:rPr>
          <w:rFonts w:ascii="Arial" w:hAnsi="Arial" w:cs="Arial"/>
        </w:rPr>
      </w:pPr>
      <w:r w:rsidRPr="00C14D49">
        <w:rPr>
          <w:rFonts w:ascii="Arial" w:hAnsi="Arial" w:cs="Arial"/>
        </w:rPr>
        <w:t>Counselling and consenting patients</w:t>
      </w:r>
    </w:p>
    <w:p w14:paraId="7F9E770D" w14:textId="20FE2BA0" w:rsidR="00DA5641" w:rsidRPr="00C14D49" w:rsidRDefault="00A51560" w:rsidP="00DA5641">
      <w:pPr>
        <w:pStyle w:val="ListParagraph"/>
        <w:numPr>
          <w:ilvl w:val="0"/>
          <w:numId w:val="1"/>
        </w:numPr>
        <w:rPr>
          <w:rFonts w:ascii="Arial" w:hAnsi="Arial" w:cs="Arial"/>
        </w:rPr>
      </w:pPr>
      <w:r w:rsidRPr="00C14D49">
        <w:rPr>
          <w:rFonts w:ascii="Arial" w:hAnsi="Arial" w:cs="Arial"/>
        </w:rPr>
        <w:t>Technique of SNB (</w:t>
      </w:r>
      <w:r w:rsidR="001E000F" w:rsidRPr="00C14D49">
        <w:rPr>
          <w:rFonts w:ascii="Arial" w:hAnsi="Arial" w:cs="Arial"/>
        </w:rPr>
        <w:t xml:space="preserve">lymphatic mapping, surgery, pathology) </w:t>
      </w:r>
    </w:p>
    <w:p w14:paraId="584337FA" w14:textId="02A2A39C" w:rsidR="001E000F" w:rsidRPr="00C14D49" w:rsidRDefault="001E000F" w:rsidP="00DA5641">
      <w:pPr>
        <w:pStyle w:val="ListParagraph"/>
        <w:numPr>
          <w:ilvl w:val="0"/>
          <w:numId w:val="1"/>
        </w:numPr>
        <w:rPr>
          <w:rFonts w:ascii="Arial" w:hAnsi="Arial" w:cs="Arial"/>
        </w:rPr>
      </w:pPr>
      <w:r w:rsidRPr="00C14D49">
        <w:rPr>
          <w:rFonts w:ascii="Arial" w:hAnsi="Arial" w:cs="Arial"/>
        </w:rPr>
        <w:t>SNB patient follow up</w:t>
      </w:r>
    </w:p>
    <w:p w14:paraId="346B4109" w14:textId="0B177F21" w:rsidR="001E000F" w:rsidRPr="00C14D49" w:rsidRDefault="001E000F" w:rsidP="00DA5641">
      <w:pPr>
        <w:pStyle w:val="ListParagraph"/>
        <w:numPr>
          <w:ilvl w:val="0"/>
          <w:numId w:val="1"/>
        </w:numPr>
        <w:rPr>
          <w:rFonts w:ascii="Arial" w:hAnsi="Arial" w:cs="Arial"/>
        </w:rPr>
      </w:pPr>
      <w:r w:rsidRPr="00C14D49">
        <w:rPr>
          <w:rFonts w:ascii="Arial" w:hAnsi="Arial" w:cs="Arial"/>
        </w:rPr>
        <w:t>Managing complications</w:t>
      </w:r>
    </w:p>
    <w:p w14:paraId="1F74C698" w14:textId="1D35AB9C" w:rsidR="001E000F" w:rsidRPr="00C14D49" w:rsidRDefault="001E000F" w:rsidP="00DA5641">
      <w:pPr>
        <w:pStyle w:val="ListParagraph"/>
        <w:numPr>
          <w:ilvl w:val="0"/>
          <w:numId w:val="1"/>
        </w:numPr>
        <w:rPr>
          <w:rFonts w:ascii="Arial" w:hAnsi="Arial" w:cs="Arial"/>
        </w:rPr>
      </w:pPr>
      <w:r w:rsidRPr="00C14D49">
        <w:rPr>
          <w:rFonts w:ascii="Arial" w:hAnsi="Arial" w:cs="Arial"/>
        </w:rPr>
        <w:t>Data collection and service evaluation</w:t>
      </w:r>
    </w:p>
    <w:p w14:paraId="114EE46E" w14:textId="77777777" w:rsidR="001E000F" w:rsidRPr="00C14D49" w:rsidRDefault="001E000F" w:rsidP="001E000F">
      <w:pPr>
        <w:pStyle w:val="ListParagraph"/>
        <w:rPr>
          <w:rFonts w:ascii="Arial" w:hAnsi="Arial" w:cs="Arial"/>
        </w:rPr>
      </w:pPr>
    </w:p>
    <w:p w14:paraId="5FCFCD06" w14:textId="4A311346" w:rsidR="00DA5641" w:rsidRPr="00C14D49" w:rsidRDefault="00DA5641" w:rsidP="00DA5641">
      <w:pPr>
        <w:rPr>
          <w:rFonts w:ascii="Arial" w:hAnsi="Arial" w:cs="Arial"/>
        </w:rPr>
      </w:pPr>
      <w:r w:rsidRPr="00C14D49">
        <w:rPr>
          <w:rFonts w:ascii="Arial" w:hAnsi="Arial" w:cs="Arial"/>
        </w:rPr>
        <w:t>The program can be tailored to the specific requirements of the candidate</w:t>
      </w:r>
      <w:r w:rsidR="00427C6B">
        <w:rPr>
          <w:rFonts w:ascii="Arial" w:hAnsi="Arial" w:cs="Arial"/>
        </w:rPr>
        <w:t>.</w:t>
      </w:r>
    </w:p>
    <w:p w14:paraId="0FA5AA0B" w14:textId="1A9E04F0" w:rsidR="00DA5641" w:rsidRPr="00C14D49" w:rsidRDefault="00DA5641" w:rsidP="00DA5641">
      <w:pPr>
        <w:rPr>
          <w:rFonts w:ascii="Arial" w:hAnsi="Arial" w:cs="Arial"/>
        </w:rPr>
      </w:pPr>
    </w:p>
    <w:p w14:paraId="3B302EC6" w14:textId="748C80AB" w:rsidR="001E000F" w:rsidRPr="00C14D49" w:rsidRDefault="001E000F" w:rsidP="00DA5641">
      <w:pPr>
        <w:rPr>
          <w:rFonts w:ascii="Arial" w:hAnsi="Arial" w:cs="Arial"/>
          <w:b/>
          <w:u w:val="single"/>
        </w:rPr>
      </w:pPr>
      <w:r w:rsidRPr="00C14D49">
        <w:rPr>
          <w:rFonts w:ascii="Arial" w:hAnsi="Arial" w:cs="Arial"/>
          <w:b/>
          <w:u w:val="single"/>
        </w:rPr>
        <w:t>Overview:</w:t>
      </w:r>
    </w:p>
    <w:p w14:paraId="4D310D71" w14:textId="6DDD827D" w:rsidR="001E000F" w:rsidRPr="00C14D49" w:rsidRDefault="001E000F" w:rsidP="00DA5641">
      <w:pPr>
        <w:rPr>
          <w:rFonts w:ascii="Arial" w:hAnsi="Arial" w:cs="Arial"/>
        </w:rPr>
      </w:pPr>
    </w:p>
    <w:p w14:paraId="65E3D877" w14:textId="26AF4600" w:rsidR="001E000F" w:rsidRPr="00C14D49" w:rsidRDefault="001E000F" w:rsidP="00DA5641">
      <w:pPr>
        <w:rPr>
          <w:rFonts w:ascii="Arial" w:hAnsi="Arial" w:cs="Arial"/>
        </w:rPr>
      </w:pPr>
      <w:r w:rsidRPr="00C14D49">
        <w:rPr>
          <w:rFonts w:ascii="Arial" w:hAnsi="Arial" w:cs="Arial"/>
        </w:rPr>
        <w:t xml:space="preserve">UCLH has a well-established SNB program with alternate week linked nuclear medicine and operating slots on a two-day protocol. </w:t>
      </w:r>
      <w:r w:rsidR="004A1652" w:rsidRPr="00C14D49">
        <w:rPr>
          <w:rFonts w:ascii="Arial" w:hAnsi="Arial" w:cs="Arial"/>
        </w:rPr>
        <w:t xml:space="preserve">Our </w:t>
      </w:r>
      <w:r w:rsidR="00427C6B" w:rsidRPr="00C14D49">
        <w:rPr>
          <w:rFonts w:ascii="Arial" w:hAnsi="Arial" w:cs="Arial"/>
        </w:rPr>
        <w:t>workflow</w:t>
      </w:r>
      <w:r w:rsidR="004A1652" w:rsidRPr="00C14D49">
        <w:rPr>
          <w:rFonts w:ascii="Arial" w:hAnsi="Arial" w:cs="Arial"/>
        </w:rPr>
        <w:t xml:space="preserve"> encompasses joint nuclear medicine and surgical review of lymphatic imaging prior to surgical excision using both radiotracer and optical fluorescence imaging. Sentinel nodes are processed at Guys Hospital and if a positive result is generated completion neck dissection occurs within 3 weeks of the original surgery. We undertake 30-35 cases per year, during the fellowship a minimum of two cases will be observed</w:t>
      </w:r>
      <w:r w:rsidR="00D2590A" w:rsidRPr="00C14D49">
        <w:rPr>
          <w:rFonts w:ascii="Arial" w:hAnsi="Arial" w:cs="Arial"/>
        </w:rPr>
        <w:t xml:space="preserve"> at UCLH</w:t>
      </w:r>
      <w:r w:rsidR="004A1652" w:rsidRPr="00C14D49">
        <w:rPr>
          <w:rFonts w:ascii="Arial" w:hAnsi="Arial" w:cs="Arial"/>
        </w:rPr>
        <w:t>.</w:t>
      </w:r>
      <w:r w:rsidR="00D2590A" w:rsidRPr="00C14D49">
        <w:rPr>
          <w:rFonts w:ascii="Arial" w:hAnsi="Arial" w:cs="Arial"/>
        </w:rPr>
        <w:t xml:space="preserve"> </w:t>
      </w:r>
      <w:r w:rsidR="00E62339" w:rsidRPr="00C14D49">
        <w:rPr>
          <w:rFonts w:ascii="Arial" w:hAnsi="Arial" w:cs="Arial"/>
        </w:rPr>
        <w:t xml:space="preserve">Depending on the candidate requirements there is option to attend general H&amp;N theatres, pre-operative assessment clinics including SLT and dietetics, and attend other theatres where SNB is undertaken </w:t>
      </w:r>
      <w:r w:rsidR="00427C6B" w:rsidRPr="00C14D49">
        <w:rPr>
          <w:rFonts w:ascii="Arial" w:hAnsi="Arial" w:cs="Arial"/>
        </w:rPr>
        <w:t>e.g.</w:t>
      </w:r>
      <w:r w:rsidR="00E62339" w:rsidRPr="00C14D49">
        <w:rPr>
          <w:rFonts w:ascii="Arial" w:hAnsi="Arial" w:cs="Arial"/>
        </w:rPr>
        <w:t xml:space="preserve"> urology.</w:t>
      </w:r>
    </w:p>
    <w:p w14:paraId="5E96C241" w14:textId="56958D93" w:rsidR="004A1652" w:rsidRPr="00C14D49" w:rsidRDefault="004A1652" w:rsidP="00DA5641">
      <w:pPr>
        <w:rPr>
          <w:rFonts w:ascii="Arial" w:hAnsi="Arial" w:cs="Arial"/>
        </w:rPr>
      </w:pPr>
    </w:p>
    <w:p w14:paraId="259A9DDF" w14:textId="28A7A64C" w:rsidR="00D2590A" w:rsidRPr="00C14D49" w:rsidRDefault="004A1652" w:rsidP="00DA5641">
      <w:pPr>
        <w:rPr>
          <w:rFonts w:ascii="Arial" w:hAnsi="Arial" w:cs="Arial"/>
        </w:rPr>
      </w:pPr>
      <w:r w:rsidRPr="00C14D49">
        <w:rPr>
          <w:rFonts w:ascii="Arial" w:hAnsi="Arial" w:cs="Arial"/>
        </w:rPr>
        <w:lastRenderedPageBreak/>
        <w:t>This fellowship w</w:t>
      </w:r>
      <w:r w:rsidR="00E62339" w:rsidRPr="00C14D49">
        <w:rPr>
          <w:rFonts w:ascii="Arial" w:hAnsi="Arial" w:cs="Arial"/>
        </w:rPr>
        <w:t>ill</w:t>
      </w:r>
      <w:r w:rsidRPr="00C14D49">
        <w:rPr>
          <w:rFonts w:ascii="Arial" w:hAnsi="Arial" w:cs="Arial"/>
        </w:rPr>
        <w:t xml:space="preserve"> combine theoretical learning </w:t>
      </w:r>
      <w:r w:rsidR="002C25F2" w:rsidRPr="00C14D49">
        <w:rPr>
          <w:rFonts w:ascii="Arial" w:hAnsi="Arial" w:cs="Arial"/>
        </w:rPr>
        <w:t xml:space="preserve">delivered as a 1:1 lecture program </w:t>
      </w:r>
      <w:r w:rsidR="00822EA6" w:rsidRPr="00C14D49">
        <w:rPr>
          <w:rFonts w:ascii="Arial" w:hAnsi="Arial" w:cs="Arial"/>
        </w:rPr>
        <w:t xml:space="preserve">based on the national </w:t>
      </w:r>
      <w:r w:rsidR="00D2590A" w:rsidRPr="00C14D49">
        <w:rPr>
          <w:rFonts w:ascii="Arial" w:hAnsi="Arial" w:cs="Arial"/>
        </w:rPr>
        <w:t xml:space="preserve">SNB training program, </w:t>
      </w:r>
      <w:proofErr w:type="spellStart"/>
      <w:r w:rsidR="00D2590A" w:rsidRPr="00C14D49">
        <w:rPr>
          <w:rFonts w:ascii="Arial" w:hAnsi="Arial" w:cs="Arial"/>
        </w:rPr>
        <w:t>Headstart</w:t>
      </w:r>
      <w:proofErr w:type="spellEnd"/>
      <w:r w:rsidR="00D2590A" w:rsidRPr="00C14D49">
        <w:rPr>
          <w:rFonts w:ascii="Arial" w:hAnsi="Arial" w:cs="Arial"/>
        </w:rPr>
        <w:t xml:space="preserve">. </w:t>
      </w:r>
    </w:p>
    <w:p w14:paraId="67E5EF80" w14:textId="77777777" w:rsidR="00D2590A" w:rsidRPr="00C14D49" w:rsidRDefault="00D2590A" w:rsidP="00DA5641">
      <w:pPr>
        <w:rPr>
          <w:rFonts w:ascii="Arial" w:hAnsi="Arial" w:cs="Arial"/>
        </w:rPr>
      </w:pPr>
    </w:p>
    <w:p w14:paraId="5D6F8433" w14:textId="77777777" w:rsidR="00D2590A" w:rsidRPr="00C14D49" w:rsidRDefault="00D2590A" w:rsidP="00DA5641">
      <w:pPr>
        <w:rPr>
          <w:rFonts w:ascii="Arial" w:hAnsi="Arial" w:cs="Arial"/>
        </w:rPr>
      </w:pPr>
    </w:p>
    <w:p w14:paraId="4F76C391" w14:textId="14D369FD" w:rsidR="004A1652" w:rsidRPr="00C14D49" w:rsidRDefault="002C25F2" w:rsidP="00DA5641">
      <w:pPr>
        <w:rPr>
          <w:rFonts w:ascii="Arial" w:hAnsi="Arial" w:cs="Arial"/>
        </w:rPr>
      </w:pPr>
      <w:r w:rsidRPr="00C14D49">
        <w:rPr>
          <w:rFonts w:ascii="Arial" w:hAnsi="Arial" w:cs="Arial"/>
        </w:rPr>
        <w:t>C</w:t>
      </w:r>
      <w:r w:rsidR="004A1652" w:rsidRPr="00C14D49">
        <w:rPr>
          <w:rFonts w:ascii="Arial" w:hAnsi="Arial" w:cs="Arial"/>
        </w:rPr>
        <w:t>linical exposure</w:t>
      </w:r>
      <w:r w:rsidR="00D2590A" w:rsidRPr="00C14D49">
        <w:rPr>
          <w:rFonts w:ascii="Arial" w:hAnsi="Arial" w:cs="Arial"/>
        </w:rPr>
        <w:t xml:space="preserve"> would be provided</w:t>
      </w:r>
      <w:r w:rsidR="004A1652" w:rsidRPr="00C14D49">
        <w:rPr>
          <w:rFonts w:ascii="Arial" w:hAnsi="Arial" w:cs="Arial"/>
        </w:rPr>
        <w:t xml:space="preserve"> though Head and Neck MDT, Head and Neck clinics</w:t>
      </w:r>
      <w:r w:rsidRPr="00C14D49">
        <w:rPr>
          <w:rFonts w:ascii="Arial" w:hAnsi="Arial" w:cs="Arial"/>
        </w:rPr>
        <w:t xml:space="preserve"> (both pre- and </w:t>
      </w:r>
      <w:r w:rsidR="00D15D49" w:rsidRPr="00C14D49">
        <w:rPr>
          <w:rFonts w:ascii="Arial" w:hAnsi="Arial" w:cs="Arial"/>
        </w:rPr>
        <w:t>post-operative</w:t>
      </w:r>
      <w:r w:rsidRPr="00C14D49">
        <w:rPr>
          <w:rFonts w:ascii="Arial" w:hAnsi="Arial" w:cs="Arial"/>
        </w:rPr>
        <w:t xml:space="preserve"> patients), </w:t>
      </w:r>
      <w:r w:rsidR="00D15D49" w:rsidRPr="00C14D49">
        <w:rPr>
          <w:rFonts w:ascii="Arial" w:hAnsi="Arial" w:cs="Arial"/>
        </w:rPr>
        <w:t>observation of radiotracer injection and scanning in nuclear medicine department,</w:t>
      </w:r>
      <w:r w:rsidR="00E62339" w:rsidRPr="00C14D49">
        <w:rPr>
          <w:rFonts w:ascii="Arial" w:hAnsi="Arial" w:cs="Arial"/>
        </w:rPr>
        <w:t xml:space="preserve"> and cases in theatres.</w:t>
      </w:r>
    </w:p>
    <w:p w14:paraId="2D215767" w14:textId="7F9FEF6D" w:rsidR="00D2590A" w:rsidRPr="00C14D49" w:rsidRDefault="00D2590A" w:rsidP="00DA5641">
      <w:pPr>
        <w:rPr>
          <w:rFonts w:ascii="Arial" w:hAnsi="Arial" w:cs="Arial"/>
        </w:rPr>
      </w:pPr>
    </w:p>
    <w:p w14:paraId="35B11612" w14:textId="0722501F" w:rsidR="00D15D49" w:rsidRPr="00C14D49" w:rsidRDefault="00D15D49" w:rsidP="00DA5641">
      <w:pPr>
        <w:rPr>
          <w:rFonts w:ascii="Arial" w:hAnsi="Arial" w:cs="Arial"/>
          <w:b/>
          <w:u w:val="single"/>
        </w:rPr>
      </w:pPr>
      <w:r w:rsidRPr="00C14D49">
        <w:rPr>
          <w:rFonts w:ascii="Arial" w:hAnsi="Arial" w:cs="Arial"/>
          <w:b/>
          <w:u w:val="single"/>
        </w:rPr>
        <w:t>Sample timetable:</w:t>
      </w:r>
    </w:p>
    <w:p w14:paraId="4A685EFF" w14:textId="21113D26" w:rsidR="00D15D49" w:rsidRPr="00C14D49" w:rsidRDefault="00D15D49" w:rsidP="00DA5641">
      <w:pPr>
        <w:rPr>
          <w:rFonts w:ascii="Arial" w:hAnsi="Arial" w:cs="Arial"/>
        </w:rPr>
      </w:pPr>
    </w:p>
    <w:tbl>
      <w:tblPr>
        <w:tblStyle w:val="TableGrid"/>
        <w:tblW w:w="0" w:type="auto"/>
        <w:tblLook w:val="04A0" w:firstRow="1" w:lastRow="0" w:firstColumn="1" w:lastColumn="0" w:noHBand="0" w:noVBand="1"/>
      </w:tblPr>
      <w:tblGrid>
        <w:gridCol w:w="995"/>
        <w:gridCol w:w="1836"/>
        <w:gridCol w:w="1257"/>
        <w:gridCol w:w="1227"/>
        <w:gridCol w:w="2271"/>
        <w:gridCol w:w="1424"/>
      </w:tblGrid>
      <w:tr w:rsidR="00D15D49" w:rsidRPr="00C14D49" w14:paraId="024116A4" w14:textId="77777777" w:rsidTr="00D15D49">
        <w:tc>
          <w:tcPr>
            <w:tcW w:w="1390" w:type="dxa"/>
          </w:tcPr>
          <w:p w14:paraId="6E8ADB28" w14:textId="77777777" w:rsidR="00D15D49" w:rsidRPr="00C14D49" w:rsidRDefault="00D15D49" w:rsidP="00DA5641">
            <w:pPr>
              <w:rPr>
                <w:rFonts w:ascii="Arial" w:hAnsi="Arial" w:cs="Arial"/>
              </w:rPr>
            </w:pPr>
          </w:p>
        </w:tc>
        <w:tc>
          <w:tcPr>
            <w:tcW w:w="1968" w:type="dxa"/>
          </w:tcPr>
          <w:p w14:paraId="6006748E" w14:textId="26414B0D" w:rsidR="00D15D49" w:rsidRPr="00C14D49" w:rsidRDefault="00D15D49" w:rsidP="00DA5641">
            <w:pPr>
              <w:rPr>
                <w:rFonts w:ascii="Arial" w:hAnsi="Arial" w:cs="Arial"/>
              </w:rPr>
            </w:pPr>
            <w:r w:rsidRPr="00C14D49">
              <w:rPr>
                <w:rFonts w:ascii="Arial" w:hAnsi="Arial" w:cs="Arial"/>
              </w:rPr>
              <w:t>Monday</w:t>
            </w:r>
          </w:p>
        </w:tc>
        <w:tc>
          <w:tcPr>
            <w:tcW w:w="1106" w:type="dxa"/>
          </w:tcPr>
          <w:p w14:paraId="72B2627F" w14:textId="1BFC057A" w:rsidR="00D15D49" w:rsidRPr="00C14D49" w:rsidRDefault="00D15D49" w:rsidP="00DA5641">
            <w:pPr>
              <w:rPr>
                <w:rFonts w:ascii="Arial" w:hAnsi="Arial" w:cs="Arial"/>
              </w:rPr>
            </w:pPr>
            <w:r w:rsidRPr="00C14D49">
              <w:rPr>
                <w:rFonts w:ascii="Arial" w:hAnsi="Arial" w:cs="Arial"/>
              </w:rPr>
              <w:t>Tuesday</w:t>
            </w:r>
          </w:p>
        </w:tc>
        <w:tc>
          <w:tcPr>
            <w:tcW w:w="1288" w:type="dxa"/>
          </w:tcPr>
          <w:p w14:paraId="40798617" w14:textId="27C52BB2" w:rsidR="00D15D49" w:rsidRPr="00C14D49" w:rsidRDefault="00D15D49" w:rsidP="00DA5641">
            <w:pPr>
              <w:rPr>
                <w:rFonts w:ascii="Arial" w:hAnsi="Arial" w:cs="Arial"/>
              </w:rPr>
            </w:pPr>
            <w:r w:rsidRPr="00C14D49">
              <w:rPr>
                <w:rFonts w:ascii="Arial" w:hAnsi="Arial" w:cs="Arial"/>
              </w:rPr>
              <w:t>Wed</w:t>
            </w:r>
          </w:p>
        </w:tc>
        <w:tc>
          <w:tcPr>
            <w:tcW w:w="1815" w:type="dxa"/>
          </w:tcPr>
          <w:p w14:paraId="111A0630" w14:textId="15BC7D88" w:rsidR="00D15D49" w:rsidRPr="00C14D49" w:rsidRDefault="00D15D49" w:rsidP="00DA5641">
            <w:pPr>
              <w:rPr>
                <w:rFonts w:ascii="Arial" w:hAnsi="Arial" w:cs="Arial"/>
              </w:rPr>
            </w:pPr>
            <w:r w:rsidRPr="00C14D49">
              <w:rPr>
                <w:rFonts w:ascii="Arial" w:hAnsi="Arial" w:cs="Arial"/>
              </w:rPr>
              <w:t>Thurs</w:t>
            </w:r>
          </w:p>
        </w:tc>
        <w:tc>
          <w:tcPr>
            <w:tcW w:w="1443" w:type="dxa"/>
          </w:tcPr>
          <w:p w14:paraId="2E6C0D25" w14:textId="0B723826" w:rsidR="00D15D49" w:rsidRPr="00C14D49" w:rsidRDefault="00D15D49" w:rsidP="00DA5641">
            <w:pPr>
              <w:rPr>
                <w:rFonts w:ascii="Arial" w:hAnsi="Arial" w:cs="Arial"/>
              </w:rPr>
            </w:pPr>
            <w:r w:rsidRPr="00C14D49">
              <w:rPr>
                <w:rFonts w:ascii="Arial" w:hAnsi="Arial" w:cs="Arial"/>
              </w:rPr>
              <w:t>Friday</w:t>
            </w:r>
          </w:p>
        </w:tc>
      </w:tr>
      <w:tr w:rsidR="00D15D49" w:rsidRPr="00C14D49" w14:paraId="58434170" w14:textId="77777777" w:rsidTr="00D15D49">
        <w:tc>
          <w:tcPr>
            <w:tcW w:w="1390" w:type="dxa"/>
          </w:tcPr>
          <w:p w14:paraId="160E4F06" w14:textId="42B6513E" w:rsidR="00D15D49" w:rsidRPr="00C14D49" w:rsidRDefault="00D15D49" w:rsidP="00DA5641">
            <w:pPr>
              <w:rPr>
                <w:rFonts w:ascii="Arial" w:hAnsi="Arial" w:cs="Arial"/>
              </w:rPr>
            </w:pPr>
            <w:r w:rsidRPr="00C14D49">
              <w:rPr>
                <w:rFonts w:ascii="Arial" w:hAnsi="Arial" w:cs="Arial"/>
              </w:rPr>
              <w:t>AM</w:t>
            </w:r>
          </w:p>
        </w:tc>
        <w:tc>
          <w:tcPr>
            <w:tcW w:w="1968" w:type="dxa"/>
          </w:tcPr>
          <w:p w14:paraId="3E121BB9" w14:textId="77777777" w:rsidR="00D15D49" w:rsidRPr="00C14D49" w:rsidRDefault="00D15D49" w:rsidP="00DA5641">
            <w:pPr>
              <w:rPr>
                <w:rFonts w:ascii="Arial" w:hAnsi="Arial" w:cs="Arial"/>
              </w:rPr>
            </w:pPr>
            <w:r w:rsidRPr="00C14D49">
              <w:rPr>
                <w:rFonts w:ascii="Arial" w:hAnsi="Arial" w:cs="Arial"/>
              </w:rPr>
              <w:t>Welcome</w:t>
            </w:r>
          </w:p>
          <w:p w14:paraId="3DFA4A8F" w14:textId="5562FC01" w:rsidR="00D15D49" w:rsidRPr="00C14D49" w:rsidRDefault="00D15D49" w:rsidP="00DA5641">
            <w:pPr>
              <w:rPr>
                <w:rFonts w:ascii="Arial" w:hAnsi="Arial" w:cs="Arial"/>
              </w:rPr>
            </w:pPr>
            <w:r w:rsidRPr="00C14D49">
              <w:rPr>
                <w:rFonts w:ascii="Arial" w:hAnsi="Arial" w:cs="Arial"/>
              </w:rPr>
              <w:t>Orientation &amp; access badges</w:t>
            </w:r>
          </w:p>
        </w:tc>
        <w:tc>
          <w:tcPr>
            <w:tcW w:w="1106" w:type="dxa"/>
            <w:vMerge w:val="restart"/>
          </w:tcPr>
          <w:p w14:paraId="16118770" w14:textId="77777777" w:rsidR="00D15D49" w:rsidRPr="00C14D49" w:rsidRDefault="00D15D49" w:rsidP="00DA5641">
            <w:pPr>
              <w:rPr>
                <w:rFonts w:ascii="Arial" w:hAnsi="Arial" w:cs="Arial"/>
              </w:rPr>
            </w:pPr>
            <w:r w:rsidRPr="00C14D49">
              <w:rPr>
                <w:rFonts w:ascii="Arial" w:hAnsi="Arial" w:cs="Arial"/>
              </w:rPr>
              <w:t>Visit pathology lab at Guys Hospital</w:t>
            </w:r>
          </w:p>
          <w:p w14:paraId="53FDD827" w14:textId="77777777" w:rsidR="00D15D49" w:rsidRPr="00C14D49" w:rsidRDefault="00D15D49" w:rsidP="00DA5641">
            <w:pPr>
              <w:rPr>
                <w:rFonts w:ascii="Arial" w:hAnsi="Arial" w:cs="Arial"/>
              </w:rPr>
            </w:pPr>
          </w:p>
          <w:p w14:paraId="568D4BA9" w14:textId="77777777" w:rsidR="00D15D49" w:rsidRPr="00C14D49" w:rsidRDefault="00D15D49" w:rsidP="00DA5641">
            <w:pPr>
              <w:rPr>
                <w:rFonts w:ascii="Arial" w:hAnsi="Arial" w:cs="Arial"/>
              </w:rPr>
            </w:pPr>
          </w:p>
          <w:p w14:paraId="5E6F5A44" w14:textId="6FC7014F" w:rsidR="00D15D49" w:rsidRPr="00C14D49" w:rsidRDefault="00D15D49" w:rsidP="00DA5641">
            <w:pPr>
              <w:rPr>
                <w:rFonts w:ascii="Arial" w:hAnsi="Arial" w:cs="Arial"/>
              </w:rPr>
            </w:pPr>
          </w:p>
          <w:p w14:paraId="408A2272" w14:textId="0E5834E0" w:rsidR="00E62339" w:rsidRPr="00C14D49" w:rsidRDefault="00E62339" w:rsidP="00DA5641">
            <w:pPr>
              <w:rPr>
                <w:rFonts w:ascii="Arial" w:hAnsi="Arial" w:cs="Arial"/>
              </w:rPr>
            </w:pPr>
          </w:p>
          <w:p w14:paraId="68F13776" w14:textId="08E98BA7" w:rsidR="00E62339" w:rsidRPr="00C14D49" w:rsidRDefault="00E62339" w:rsidP="00DA5641">
            <w:pPr>
              <w:rPr>
                <w:rFonts w:ascii="Arial" w:hAnsi="Arial" w:cs="Arial"/>
              </w:rPr>
            </w:pPr>
          </w:p>
          <w:p w14:paraId="029F3AB9" w14:textId="77777777" w:rsidR="00E62339" w:rsidRPr="00C14D49" w:rsidRDefault="00E62339" w:rsidP="00DA5641">
            <w:pPr>
              <w:rPr>
                <w:rFonts w:ascii="Arial" w:hAnsi="Arial" w:cs="Arial"/>
              </w:rPr>
            </w:pPr>
          </w:p>
          <w:p w14:paraId="460B3554" w14:textId="596A6BA1" w:rsidR="00D15D49" w:rsidRPr="00C14D49" w:rsidRDefault="00E62339" w:rsidP="00DA5641">
            <w:pPr>
              <w:rPr>
                <w:rFonts w:ascii="Arial" w:hAnsi="Arial" w:cs="Arial"/>
              </w:rPr>
            </w:pPr>
            <w:r w:rsidRPr="00C14D49">
              <w:rPr>
                <w:rFonts w:ascii="Arial" w:hAnsi="Arial" w:cs="Arial"/>
              </w:rPr>
              <w:t>(</w:t>
            </w:r>
            <w:r w:rsidR="00D15D49" w:rsidRPr="00C14D49">
              <w:rPr>
                <w:rFonts w:ascii="Arial" w:hAnsi="Arial" w:cs="Arial"/>
              </w:rPr>
              <w:t>Option to attend</w:t>
            </w:r>
            <w:r w:rsidRPr="00C14D49">
              <w:rPr>
                <w:rFonts w:ascii="Arial" w:hAnsi="Arial" w:cs="Arial"/>
              </w:rPr>
              <w:t xml:space="preserve"> H&amp;N theatres)</w:t>
            </w:r>
          </w:p>
        </w:tc>
        <w:tc>
          <w:tcPr>
            <w:tcW w:w="1288" w:type="dxa"/>
          </w:tcPr>
          <w:p w14:paraId="3709A824" w14:textId="621710F2" w:rsidR="00D15D49" w:rsidRPr="00C14D49" w:rsidRDefault="00D15D49" w:rsidP="00DA5641">
            <w:pPr>
              <w:rPr>
                <w:rFonts w:ascii="Arial" w:hAnsi="Arial" w:cs="Arial"/>
              </w:rPr>
            </w:pPr>
            <w:r w:rsidRPr="00C14D49">
              <w:rPr>
                <w:rFonts w:ascii="Arial" w:hAnsi="Arial" w:cs="Arial"/>
              </w:rPr>
              <w:t>Head and Neck MDT</w:t>
            </w:r>
          </w:p>
        </w:tc>
        <w:tc>
          <w:tcPr>
            <w:tcW w:w="1815" w:type="dxa"/>
          </w:tcPr>
          <w:p w14:paraId="088431A4" w14:textId="4E4DBE1B" w:rsidR="00D15D49" w:rsidRPr="00C14D49" w:rsidRDefault="00E62339" w:rsidP="00DA5641">
            <w:pPr>
              <w:rPr>
                <w:rFonts w:ascii="Arial" w:hAnsi="Arial" w:cs="Arial"/>
              </w:rPr>
            </w:pPr>
            <w:r w:rsidRPr="00C14D49">
              <w:rPr>
                <w:rFonts w:ascii="Arial" w:hAnsi="Arial" w:cs="Arial"/>
              </w:rPr>
              <w:t>(Option to attend H&amp;N theatres)</w:t>
            </w:r>
          </w:p>
        </w:tc>
        <w:tc>
          <w:tcPr>
            <w:tcW w:w="1443" w:type="dxa"/>
          </w:tcPr>
          <w:p w14:paraId="590FE0BE" w14:textId="77777777" w:rsidR="00D15D49" w:rsidRPr="00C14D49" w:rsidRDefault="00D15D49" w:rsidP="00DA5641">
            <w:pPr>
              <w:rPr>
                <w:rFonts w:ascii="Arial" w:hAnsi="Arial" w:cs="Arial"/>
              </w:rPr>
            </w:pPr>
            <w:r w:rsidRPr="00C14D49">
              <w:rPr>
                <w:rFonts w:ascii="Arial" w:hAnsi="Arial" w:cs="Arial"/>
              </w:rPr>
              <w:t>Pre-op review of LSG &amp; SPECT/CT images</w:t>
            </w:r>
          </w:p>
          <w:p w14:paraId="61253A9A" w14:textId="77777777" w:rsidR="00D15D49" w:rsidRPr="00C14D49" w:rsidRDefault="00D15D49" w:rsidP="00DA5641">
            <w:pPr>
              <w:rPr>
                <w:rFonts w:ascii="Arial" w:hAnsi="Arial" w:cs="Arial"/>
              </w:rPr>
            </w:pPr>
          </w:p>
          <w:p w14:paraId="5777D0E7" w14:textId="77777777" w:rsidR="00D15D49" w:rsidRPr="00C14D49" w:rsidRDefault="00D15D49" w:rsidP="00DA5641">
            <w:pPr>
              <w:rPr>
                <w:rFonts w:ascii="Arial" w:hAnsi="Arial" w:cs="Arial"/>
              </w:rPr>
            </w:pPr>
          </w:p>
          <w:p w14:paraId="52711BC5" w14:textId="58532387" w:rsidR="00D15D49" w:rsidRPr="00C14D49" w:rsidRDefault="00D15D49" w:rsidP="00DA5641">
            <w:pPr>
              <w:rPr>
                <w:rFonts w:ascii="Arial" w:hAnsi="Arial" w:cs="Arial"/>
              </w:rPr>
            </w:pPr>
            <w:r w:rsidRPr="00C14D49">
              <w:rPr>
                <w:rFonts w:ascii="Arial" w:hAnsi="Arial" w:cs="Arial"/>
              </w:rPr>
              <w:t>SNB case in theatre</w:t>
            </w:r>
          </w:p>
        </w:tc>
      </w:tr>
      <w:tr w:rsidR="00D15D49" w:rsidRPr="00C14D49" w14:paraId="1699104D" w14:textId="77777777" w:rsidTr="00D15D49">
        <w:tc>
          <w:tcPr>
            <w:tcW w:w="1390" w:type="dxa"/>
          </w:tcPr>
          <w:p w14:paraId="27323C9B" w14:textId="272B1A8B" w:rsidR="00D15D49" w:rsidRPr="00C14D49" w:rsidRDefault="00D15D49" w:rsidP="00DA5641">
            <w:pPr>
              <w:rPr>
                <w:rFonts w:ascii="Arial" w:hAnsi="Arial" w:cs="Arial"/>
              </w:rPr>
            </w:pPr>
            <w:r w:rsidRPr="00C14D49">
              <w:rPr>
                <w:rFonts w:ascii="Arial" w:hAnsi="Arial" w:cs="Arial"/>
              </w:rPr>
              <w:t>PM</w:t>
            </w:r>
          </w:p>
        </w:tc>
        <w:tc>
          <w:tcPr>
            <w:tcW w:w="1968" w:type="dxa"/>
          </w:tcPr>
          <w:p w14:paraId="5F0EC4B8" w14:textId="51702397" w:rsidR="00D15D49" w:rsidRPr="00C14D49" w:rsidRDefault="00D15D49" w:rsidP="00DA5641">
            <w:pPr>
              <w:rPr>
                <w:rFonts w:ascii="Arial" w:hAnsi="Arial" w:cs="Arial"/>
              </w:rPr>
            </w:pPr>
            <w:r w:rsidRPr="00C14D49">
              <w:rPr>
                <w:rFonts w:ascii="Arial" w:hAnsi="Arial" w:cs="Arial"/>
              </w:rPr>
              <w:t>Lecture program:</w:t>
            </w:r>
          </w:p>
          <w:p w14:paraId="13934522" w14:textId="77777777" w:rsidR="00D15D49" w:rsidRPr="00C14D49" w:rsidRDefault="00D15D49" w:rsidP="00D15D49">
            <w:pPr>
              <w:pStyle w:val="ListParagraph"/>
              <w:numPr>
                <w:ilvl w:val="0"/>
                <w:numId w:val="2"/>
              </w:numPr>
              <w:rPr>
                <w:rFonts w:ascii="Arial" w:hAnsi="Arial" w:cs="Arial"/>
              </w:rPr>
            </w:pPr>
            <w:r w:rsidRPr="00C14D49">
              <w:rPr>
                <w:rFonts w:ascii="Arial" w:hAnsi="Arial" w:cs="Arial"/>
              </w:rPr>
              <w:t>Trials and evidence for SNB in OSCC</w:t>
            </w:r>
          </w:p>
          <w:p w14:paraId="13CFD663" w14:textId="77777777" w:rsidR="00D15D49" w:rsidRPr="00C14D49" w:rsidRDefault="00D15D49" w:rsidP="00D15D49">
            <w:pPr>
              <w:pStyle w:val="ListParagraph"/>
              <w:numPr>
                <w:ilvl w:val="0"/>
                <w:numId w:val="2"/>
              </w:numPr>
              <w:rPr>
                <w:rFonts w:ascii="Arial" w:hAnsi="Arial" w:cs="Arial"/>
              </w:rPr>
            </w:pPr>
            <w:r w:rsidRPr="00C14D49">
              <w:rPr>
                <w:rFonts w:ascii="Arial" w:hAnsi="Arial" w:cs="Arial"/>
              </w:rPr>
              <w:t>Steps in setting up program</w:t>
            </w:r>
          </w:p>
          <w:p w14:paraId="27604DD0" w14:textId="77777777" w:rsidR="00D15D49" w:rsidRPr="00C14D49" w:rsidRDefault="00D15D49" w:rsidP="00D15D49">
            <w:pPr>
              <w:pStyle w:val="ListParagraph"/>
              <w:numPr>
                <w:ilvl w:val="0"/>
                <w:numId w:val="2"/>
              </w:numPr>
              <w:rPr>
                <w:rFonts w:ascii="Arial" w:hAnsi="Arial" w:cs="Arial"/>
              </w:rPr>
            </w:pPr>
            <w:r w:rsidRPr="00C14D49">
              <w:rPr>
                <w:rFonts w:ascii="Arial" w:hAnsi="Arial" w:cs="Arial"/>
              </w:rPr>
              <w:t>Patient Journey</w:t>
            </w:r>
          </w:p>
          <w:p w14:paraId="3495E0BB" w14:textId="77777777" w:rsidR="00D15D49" w:rsidRPr="00C14D49" w:rsidRDefault="00D15D49" w:rsidP="00D15D49">
            <w:pPr>
              <w:pStyle w:val="ListParagraph"/>
              <w:numPr>
                <w:ilvl w:val="0"/>
                <w:numId w:val="2"/>
              </w:numPr>
              <w:rPr>
                <w:rFonts w:ascii="Arial" w:hAnsi="Arial" w:cs="Arial"/>
              </w:rPr>
            </w:pPr>
            <w:r w:rsidRPr="00C14D49">
              <w:rPr>
                <w:rFonts w:ascii="Arial" w:hAnsi="Arial" w:cs="Arial"/>
              </w:rPr>
              <w:t>Practical aspects of SN imaging</w:t>
            </w:r>
          </w:p>
          <w:p w14:paraId="74DB3A4D" w14:textId="77777777" w:rsidR="00D15D49" w:rsidRPr="00C14D49" w:rsidRDefault="00D15D49" w:rsidP="00D15D49">
            <w:pPr>
              <w:pStyle w:val="ListParagraph"/>
              <w:numPr>
                <w:ilvl w:val="0"/>
                <w:numId w:val="2"/>
              </w:numPr>
              <w:rPr>
                <w:rFonts w:ascii="Arial" w:hAnsi="Arial" w:cs="Arial"/>
              </w:rPr>
            </w:pPr>
            <w:r w:rsidRPr="00C14D49">
              <w:rPr>
                <w:rFonts w:ascii="Arial" w:hAnsi="Arial" w:cs="Arial"/>
              </w:rPr>
              <w:t>Practical aspects of surgery</w:t>
            </w:r>
          </w:p>
          <w:p w14:paraId="19588A0C" w14:textId="77777777" w:rsidR="00D15D49" w:rsidRPr="00C14D49" w:rsidRDefault="00D15D49" w:rsidP="00D15D49">
            <w:pPr>
              <w:pStyle w:val="ListParagraph"/>
              <w:numPr>
                <w:ilvl w:val="0"/>
                <w:numId w:val="2"/>
              </w:numPr>
              <w:rPr>
                <w:rFonts w:ascii="Arial" w:hAnsi="Arial" w:cs="Arial"/>
              </w:rPr>
            </w:pPr>
            <w:r w:rsidRPr="00C14D49">
              <w:rPr>
                <w:rFonts w:ascii="Arial" w:hAnsi="Arial" w:cs="Arial"/>
              </w:rPr>
              <w:t>Pathologic evaluation of the SN</w:t>
            </w:r>
          </w:p>
          <w:p w14:paraId="74B49B63" w14:textId="77777777" w:rsidR="00D15D49" w:rsidRPr="00C14D49" w:rsidRDefault="00D15D49" w:rsidP="00D15D49">
            <w:pPr>
              <w:pStyle w:val="ListParagraph"/>
              <w:numPr>
                <w:ilvl w:val="0"/>
                <w:numId w:val="2"/>
              </w:numPr>
              <w:rPr>
                <w:rFonts w:ascii="Arial" w:hAnsi="Arial" w:cs="Arial"/>
              </w:rPr>
            </w:pPr>
            <w:r w:rsidRPr="00C14D49">
              <w:rPr>
                <w:rFonts w:ascii="Arial" w:hAnsi="Arial" w:cs="Arial"/>
              </w:rPr>
              <w:t>Safe working practices</w:t>
            </w:r>
          </w:p>
          <w:p w14:paraId="4FBA2B89" w14:textId="77777777" w:rsidR="00D15D49" w:rsidRPr="00C14D49" w:rsidRDefault="00D15D49" w:rsidP="00D15D49">
            <w:pPr>
              <w:pStyle w:val="ListParagraph"/>
              <w:numPr>
                <w:ilvl w:val="0"/>
                <w:numId w:val="2"/>
              </w:numPr>
              <w:rPr>
                <w:rFonts w:ascii="Arial" w:hAnsi="Arial" w:cs="Arial"/>
              </w:rPr>
            </w:pPr>
            <w:r w:rsidRPr="00C14D49">
              <w:rPr>
                <w:rFonts w:ascii="Arial" w:hAnsi="Arial" w:cs="Arial"/>
              </w:rPr>
              <w:t>Gamma probe use</w:t>
            </w:r>
          </w:p>
          <w:p w14:paraId="5612354A" w14:textId="6998973D" w:rsidR="00D15D49" w:rsidRPr="00C14D49" w:rsidRDefault="00D15D49" w:rsidP="00DA5641">
            <w:pPr>
              <w:pStyle w:val="ListParagraph"/>
              <w:numPr>
                <w:ilvl w:val="0"/>
                <w:numId w:val="2"/>
              </w:numPr>
              <w:rPr>
                <w:rFonts w:ascii="Arial" w:hAnsi="Arial" w:cs="Arial"/>
              </w:rPr>
            </w:pPr>
            <w:r w:rsidRPr="00C14D49">
              <w:rPr>
                <w:rFonts w:ascii="Arial" w:hAnsi="Arial" w:cs="Arial"/>
              </w:rPr>
              <w:t>Injection technique</w:t>
            </w:r>
          </w:p>
          <w:p w14:paraId="4D4BD4C2" w14:textId="5B1C12EC" w:rsidR="00D15D49" w:rsidRPr="00C14D49" w:rsidRDefault="00D15D49" w:rsidP="00DA5641">
            <w:pPr>
              <w:rPr>
                <w:rFonts w:ascii="Arial" w:hAnsi="Arial" w:cs="Arial"/>
              </w:rPr>
            </w:pPr>
          </w:p>
        </w:tc>
        <w:tc>
          <w:tcPr>
            <w:tcW w:w="1106" w:type="dxa"/>
            <w:vMerge/>
          </w:tcPr>
          <w:p w14:paraId="712DF722" w14:textId="77777777" w:rsidR="00D15D49" w:rsidRPr="00C14D49" w:rsidRDefault="00D15D49" w:rsidP="00DA5641">
            <w:pPr>
              <w:rPr>
                <w:rFonts w:ascii="Arial" w:hAnsi="Arial" w:cs="Arial"/>
              </w:rPr>
            </w:pPr>
          </w:p>
        </w:tc>
        <w:tc>
          <w:tcPr>
            <w:tcW w:w="1288" w:type="dxa"/>
          </w:tcPr>
          <w:p w14:paraId="57E065E7" w14:textId="77777777" w:rsidR="00D15D49" w:rsidRPr="00C14D49" w:rsidRDefault="00D15D49" w:rsidP="00DA5641">
            <w:pPr>
              <w:rPr>
                <w:rFonts w:ascii="Arial" w:hAnsi="Arial" w:cs="Arial"/>
              </w:rPr>
            </w:pPr>
            <w:r w:rsidRPr="00C14D49">
              <w:rPr>
                <w:rFonts w:ascii="Arial" w:hAnsi="Arial" w:cs="Arial"/>
              </w:rPr>
              <w:t>Head and Neck Clinic</w:t>
            </w:r>
          </w:p>
          <w:p w14:paraId="0B6EB955" w14:textId="48C67C1D" w:rsidR="00D15D49" w:rsidRPr="00C14D49" w:rsidRDefault="00D15D49" w:rsidP="00DA5641">
            <w:pPr>
              <w:rPr>
                <w:rFonts w:ascii="Arial" w:hAnsi="Arial" w:cs="Arial"/>
              </w:rPr>
            </w:pPr>
            <w:r w:rsidRPr="00C14D49">
              <w:rPr>
                <w:rFonts w:ascii="Arial" w:hAnsi="Arial" w:cs="Arial"/>
              </w:rPr>
              <w:t>(Royal London Hospital)</w:t>
            </w:r>
          </w:p>
        </w:tc>
        <w:tc>
          <w:tcPr>
            <w:tcW w:w="1815" w:type="dxa"/>
          </w:tcPr>
          <w:p w14:paraId="664A45FE" w14:textId="79A55DB1" w:rsidR="00D15D49" w:rsidRPr="00C14D49" w:rsidRDefault="00D15D49" w:rsidP="00DA5641">
            <w:pPr>
              <w:rPr>
                <w:rFonts w:ascii="Arial" w:hAnsi="Arial" w:cs="Arial"/>
              </w:rPr>
            </w:pPr>
            <w:r w:rsidRPr="00C14D49">
              <w:rPr>
                <w:rFonts w:ascii="Arial" w:hAnsi="Arial" w:cs="Arial"/>
              </w:rPr>
              <w:t>Nuclear medicine dept UCLH</w:t>
            </w:r>
          </w:p>
          <w:p w14:paraId="2CB84BC2" w14:textId="77777777" w:rsidR="00D15D49" w:rsidRPr="00C14D49" w:rsidRDefault="00D15D49" w:rsidP="00DA5641">
            <w:pPr>
              <w:rPr>
                <w:rFonts w:ascii="Arial" w:hAnsi="Arial" w:cs="Arial"/>
              </w:rPr>
            </w:pPr>
          </w:p>
          <w:p w14:paraId="5274FFB2" w14:textId="77777777" w:rsidR="00D15D49" w:rsidRPr="00C14D49" w:rsidRDefault="00D15D49" w:rsidP="00DA5641">
            <w:pPr>
              <w:rPr>
                <w:rFonts w:ascii="Arial" w:hAnsi="Arial" w:cs="Arial"/>
              </w:rPr>
            </w:pPr>
            <w:r w:rsidRPr="00C14D49">
              <w:rPr>
                <w:rFonts w:ascii="Arial" w:hAnsi="Arial" w:cs="Arial"/>
              </w:rPr>
              <w:t>Observe injection of radiotracer</w:t>
            </w:r>
          </w:p>
          <w:p w14:paraId="394A9FD3" w14:textId="77777777" w:rsidR="00D15D49" w:rsidRPr="00C14D49" w:rsidRDefault="00D15D49" w:rsidP="00DA5641">
            <w:pPr>
              <w:rPr>
                <w:rFonts w:ascii="Arial" w:hAnsi="Arial" w:cs="Arial"/>
              </w:rPr>
            </w:pPr>
          </w:p>
          <w:p w14:paraId="4639B7A8" w14:textId="77777777" w:rsidR="00D15D49" w:rsidRPr="00C14D49" w:rsidRDefault="00D15D49" w:rsidP="00DA5641">
            <w:pPr>
              <w:rPr>
                <w:rFonts w:ascii="Arial" w:hAnsi="Arial" w:cs="Arial"/>
              </w:rPr>
            </w:pPr>
          </w:p>
          <w:p w14:paraId="31C8AD99" w14:textId="213FE568" w:rsidR="00D15D49" w:rsidRPr="00C14D49" w:rsidRDefault="00D15D49" w:rsidP="00DA5641">
            <w:pPr>
              <w:rPr>
                <w:rFonts w:ascii="Arial" w:hAnsi="Arial" w:cs="Arial"/>
              </w:rPr>
            </w:pPr>
            <w:r w:rsidRPr="00C14D49">
              <w:rPr>
                <w:rFonts w:ascii="Arial" w:hAnsi="Arial" w:cs="Arial"/>
              </w:rPr>
              <w:t>Observe lymphoscintigraphy and SPECT/CT</w:t>
            </w:r>
          </w:p>
        </w:tc>
        <w:tc>
          <w:tcPr>
            <w:tcW w:w="1443" w:type="dxa"/>
          </w:tcPr>
          <w:p w14:paraId="22D41B76" w14:textId="77777777" w:rsidR="00D15D49" w:rsidRPr="00C14D49" w:rsidRDefault="00D15D49" w:rsidP="00DA5641">
            <w:pPr>
              <w:rPr>
                <w:rFonts w:ascii="Arial" w:hAnsi="Arial" w:cs="Arial"/>
              </w:rPr>
            </w:pPr>
          </w:p>
          <w:p w14:paraId="7AB89780" w14:textId="180C6926" w:rsidR="00D15D49" w:rsidRPr="00C14D49" w:rsidRDefault="00E62339" w:rsidP="00DA5641">
            <w:pPr>
              <w:rPr>
                <w:rFonts w:ascii="Arial" w:hAnsi="Arial" w:cs="Arial"/>
              </w:rPr>
            </w:pPr>
            <w:r w:rsidRPr="00C14D49">
              <w:rPr>
                <w:rFonts w:ascii="Arial" w:hAnsi="Arial" w:cs="Arial"/>
              </w:rPr>
              <w:t>(</w:t>
            </w:r>
            <w:r w:rsidR="00D15D49" w:rsidRPr="00C14D49">
              <w:rPr>
                <w:rFonts w:ascii="Arial" w:hAnsi="Arial" w:cs="Arial"/>
              </w:rPr>
              <w:t>Option to attend SNB cases in urology theatres</w:t>
            </w:r>
            <w:r w:rsidRPr="00C14D49">
              <w:rPr>
                <w:rFonts w:ascii="Arial" w:hAnsi="Arial" w:cs="Arial"/>
              </w:rPr>
              <w:t>)</w:t>
            </w:r>
          </w:p>
        </w:tc>
      </w:tr>
    </w:tbl>
    <w:p w14:paraId="2D638C7C" w14:textId="77777777" w:rsidR="00D15D49" w:rsidRPr="00C14D49" w:rsidRDefault="00D15D49" w:rsidP="00DA5641">
      <w:pPr>
        <w:rPr>
          <w:rFonts w:ascii="Arial" w:hAnsi="Arial" w:cs="Arial"/>
        </w:rPr>
      </w:pPr>
    </w:p>
    <w:p w14:paraId="1B6237BF" w14:textId="02AEED7F" w:rsidR="00D2590A" w:rsidRPr="00C14D49" w:rsidRDefault="00D2590A" w:rsidP="00DA5641">
      <w:pPr>
        <w:rPr>
          <w:rFonts w:ascii="Arial" w:hAnsi="Arial" w:cs="Arial"/>
        </w:rPr>
      </w:pPr>
    </w:p>
    <w:p w14:paraId="0BD9D30B" w14:textId="3E81FF6D" w:rsidR="00D2590A" w:rsidRPr="00C14D49" w:rsidRDefault="00D2590A" w:rsidP="00DA5641">
      <w:pPr>
        <w:rPr>
          <w:rFonts w:ascii="Arial" w:hAnsi="Arial" w:cs="Arial"/>
        </w:rPr>
      </w:pPr>
    </w:p>
    <w:p w14:paraId="332CE38A" w14:textId="5648C110" w:rsidR="00A574D7" w:rsidRDefault="00E62339" w:rsidP="00A574D7">
      <w:pPr>
        <w:rPr>
          <w:rFonts w:ascii="Arial" w:hAnsi="Arial" w:cs="Arial"/>
        </w:rPr>
      </w:pPr>
      <w:r w:rsidRPr="00C14D49">
        <w:rPr>
          <w:rFonts w:ascii="Arial" w:hAnsi="Arial" w:cs="Arial"/>
        </w:rPr>
        <w:t xml:space="preserve">Following this fellowship, the candidate will have a throughout grounding in the theory and practice of SNB in OSCC. In accordance with international consensus surgeons should perform 10 supervised SNB cases or alongside neck dissection prior to performing this technique as a stand-alone procedure. A validated anonymised </w:t>
      </w:r>
      <w:r w:rsidR="00427C6B" w:rsidRPr="00C14D49">
        <w:rPr>
          <w:rFonts w:ascii="Arial" w:hAnsi="Arial" w:cs="Arial"/>
        </w:rPr>
        <w:t>logbook</w:t>
      </w:r>
      <w:r w:rsidRPr="00C14D49">
        <w:rPr>
          <w:rFonts w:ascii="Arial" w:hAnsi="Arial" w:cs="Arial"/>
        </w:rPr>
        <w:t xml:space="preserve"> of cases can be submitted to the Head and Neck Cancer Foundation for a certificate of completion of training in SNB.</w:t>
      </w:r>
    </w:p>
    <w:p w14:paraId="1D8D5BA9" w14:textId="77777777" w:rsidR="00A574D7" w:rsidRDefault="00A574D7" w:rsidP="00A574D7">
      <w:pPr>
        <w:rPr>
          <w:rFonts w:ascii="Arial" w:hAnsi="Arial" w:cs="Arial"/>
        </w:rPr>
      </w:pPr>
    </w:p>
    <w:p w14:paraId="64B7BC2A" w14:textId="519B64E9" w:rsidR="00A574D7" w:rsidRPr="00A574D7" w:rsidRDefault="00A574D7" w:rsidP="00A574D7">
      <w:pPr>
        <w:rPr>
          <w:rFonts w:ascii="Arial" w:hAnsi="Arial" w:cs="Arial"/>
        </w:rPr>
      </w:pPr>
      <w:r>
        <w:rPr>
          <w:rFonts w:ascii="Arial" w:hAnsi="Arial" w:cs="Arial"/>
          <w:color w:val="212121"/>
          <w:lang w:eastAsia="en-GB"/>
        </w:rPr>
        <w:t xml:space="preserve">Following </w:t>
      </w:r>
      <w:r w:rsidRPr="00A574D7">
        <w:rPr>
          <w:rFonts w:ascii="Arial" w:hAnsi="Arial" w:cs="Arial"/>
          <w:color w:val="212121"/>
          <w:lang w:eastAsia="en-GB"/>
        </w:rPr>
        <w:t>the fellowship, trainees must provide a report giving an overview of their visit and what they have learnt. This will be posted on the BAHNO website.</w:t>
      </w:r>
      <w:r w:rsidRPr="00A574D7">
        <w:rPr>
          <w:rFonts w:ascii="Arial" w:hAnsi="Arial" w:cs="Arial"/>
          <w:b/>
          <w:bCs/>
          <w:color w:val="212121"/>
          <w:lang w:eastAsia="en-GB"/>
        </w:rPr>
        <w:t xml:space="preserve"> </w:t>
      </w:r>
    </w:p>
    <w:p w14:paraId="4B645FB0" w14:textId="77777777" w:rsidR="00A574D7" w:rsidRPr="00A574D7" w:rsidRDefault="00A574D7" w:rsidP="00DA5641">
      <w:pPr>
        <w:rPr>
          <w:rFonts w:ascii="Arial" w:hAnsi="Arial" w:cs="Arial"/>
        </w:rPr>
      </w:pPr>
    </w:p>
    <w:p w14:paraId="5E4641E0" w14:textId="70F03127" w:rsidR="00E62339" w:rsidRPr="00C14D49" w:rsidRDefault="00E62339" w:rsidP="00DA5641">
      <w:pPr>
        <w:rPr>
          <w:rFonts w:ascii="Arial" w:hAnsi="Arial" w:cs="Arial"/>
        </w:rPr>
      </w:pPr>
      <w:r w:rsidRPr="00C14D49">
        <w:rPr>
          <w:rFonts w:ascii="Arial" w:hAnsi="Arial" w:cs="Arial"/>
        </w:rPr>
        <w:t>We will provide ongoing mentorship to candidates to support their SNB practice and development and</w:t>
      </w:r>
      <w:r w:rsidR="002E34E0" w:rsidRPr="00C14D49">
        <w:rPr>
          <w:rFonts w:ascii="Arial" w:hAnsi="Arial" w:cs="Arial"/>
        </w:rPr>
        <w:t xml:space="preserve"> candidates are welcome to visit for additional cases after the short fellowship although funding will not be provided by BAHNO for this.</w:t>
      </w:r>
    </w:p>
    <w:p w14:paraId="0DAEB9A7" w14:textId="0173ECD2" w:rsidR="00E5099A" w:rsidRPr="00C14D49" w:rsidRDefault="00E5099A" w:rsidP="00DA5641">
      <w:pPr>
        <w:rPr>
          <w:rFonts w:ascii="Arial" w:hAnsi="Arial" w:cs="Arial"/>
        </w:rPr>
      </w:pPr>
    </w:p>
    <w:p w14:paraId="52BBDFB3" w14:textId="0B8E9812" w:rsidR="00E5099A" w:rsidRPr="00C14D49" w:rsidRDefault="00575918" w:rsidP="00DA5641">
      <w:pPr>
        <w:rPr>
          <w:rFonts w:ascii="Arial" w:hAnsi="Arial" w:cs="Arial"/>
        </w:rPr>
      </w:pPr>
      <w:r w:rsidRPr="00C14D49">
        <w:rPr>
          <w:rFonts w:ascii="Arial" w:hAnsi="Arial" w:cs="Arial"/>
        </w:rPr>
        <w:t>BAHNO is committed to supporting equality, diversity and Inclusion. Applications are encouraged as reflect the broad community of BAHNO membership and any adjustments to the fellowship required for the candidate will be accommodated.</w:t>
      </w:r>
    </w:p>
    <w:p w14:paraId="6683E679" w14:textId="77777777" w:rsidR="00E5099A" w:rsidRPr="00C14D49" w:rsidRDefault="00E5099A" w:rsidP="00DA5641">
      <w:pPr>
        <w:rPr>
          <w:rFonts w:asciiTheme="minorHAnsi" w:hAnsiTheme="minorHAnsi" w:cstheme="minorHAnsi"/>
        </w:rPr>
      </w:pPr>
    </w:p>
    <w:p w14:paraId="314B7E5F" w14:textId="383BD5D5" w:rsidR="00D2590A" w:rsidRPr="00C14D49" w:rsidRDefault="00D2590A" w:rsidP="00DA5641"/>
    <w:p w14:paraId="6A87259E" w14:textId="77777777" w:rsidR="00D2590A" w:rsidRPr="00C14D49" w:rsidRDefault="00D2590A" w:rsidP="00DA5641"/>
    <w:p w14:paraId="45310531" w14:textId="77777777" w:rsidR="00D2590A" w:rsidRPr="00C14D49" w:rsidRDefault="00D2590A" w:rsidP="00DA5641"/>
    <w:sectPr w:rsidR="00D2590A" w:rsidRPr="00C14D49" w:rsidSect="00500E4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210A1"/>
    <w:multiLevelType w:val="hybridMultilevel"/>
    <w:tmpl w:val="25103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365ACA"/>
    <w:multiLevelType w:val="hybridMultilevel"/>
    <w:tmpl w:val="8BAC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84883"/>
    <w:multiLevelType w:val="hybridMultilevel"/>
    <w:tmpl w:val="7518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6867530">
    <w:abstractNumId w:val="1"/>
  </w:num>
  <w:num w:numId="2" w16cid:durableId="1662545150">
    <w:abstractNumId w:val="0"/>
  </w:num>
  <w:num w:numId="3" w16cid:durableId="1784612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D8"/>
    <w:rsid w:val="000059F0"/>
    <w:rsid w:val="000103AF"/>
    <w:rsid w:val="00011272"/>
    <w:rsid w:val="000342C4"/>
    <w:rsid w:val="00037417"/>
    <w:rsid w:val="000517F6"/>
    <w:rsid w:val="00055C68"/>
    <w:rsid w:val="0006158E"/>
    <w:rsid w:val="00091F3A"/>
    <w:rsid w:val="000C45F5"/>
    <w:rsid w:val="000D1CDE"/>
    <w:rsid w:val="000D698C"/>
    <w:rsid w:val="000D69F7"/>
    <w:rsid w:val="000D6C44"/>
    <w:rsid w:val="000E4C1F"/>
    <w:rsid w:val="000F4C12"/>
    <w:rsid w:val="000F70B0"/>
    <w:rsid w:val="000F79EA"/>
    <w:rsid w:val="0012429D"/>
    <w:rsid w:val="0012736D"/>
    <w:rsid w:val="001424C5"/>
    <w:rsid w:val="00154CA5"/>
    <w:rsid w:val="00170079"/>
    <w:rsid w:val="00175CD1"/>
    <w:rsid w:val="00182804"/>
    <w:rsid w:val="00186CAA"/>
    <w:rsid w:val="0019142F"/>
    <w:rsid w:val="00195116"/>
    <w:rsid w:val="001C5402"/>
    <w:rsid w:val="001C6122"/>
    <w:rsid w:val="001D58F4"/>
    <w:rsid w:val="001E000F"/>
    <w:rsid w:val="001E51A8"/>
    <w:rsid w:val="00202156"/>
    <w:rsid w:val="002063D1"/>
    <w:rsid w:val="00207999"/>
    <w:rsid w:val="0022483A"/>
    <w:rsid w:val="0022733F"/>
    <w:rsid w:val="0023183E"/>
    <w:rsid w:val="00235EC6"/>
    <w:rsid w:val="00246092"/>
    <w:rsid w:val="0025489E"/>
    <w:rsid w:val="0028039C"/>
    <w:rsid w:val="00284FC5"/>
    <w:rsid w:val="002906A3"/>
    <w:rsid w:val="002A3D52"/>
    <w:rsid w:val="002A3F88"/>
    <w:rsid w:val="002B05AD"/>
    <w:rsid w:val="002B2D1D"/>
    <w:rsid w:val="002B4EE4"/>
    <w:rsid w:val="002B7A80"/>
    <w:rsid w:val="002C25F2"/>
    <w:rsid w:val="002E34E0"/>
    <w:rsid w:val="002F16C8"/>
    <w:rsid w:val="003027A1"/>
    <w:rsid w:val="003035E9"/>
    <w:rsid w:val="0030647A"/>
    <w:rsid w:val="00323267"/>
    <w:rsid w:val="00336065"/>
    <w:rsid w:val="00345EF1"/>
    <w:rsid w:val="0035090E"/>
    <w:rsid w:val="00350A6E"/>
    <w:rsid w:val="00361033"/>
    <w:rsid w:val="003628E8"/>
    <w:rsid w:val="00363385"/>
    <w:rsid w:val="0036342D"/>
    <w:rsid w:val="003742CE"/>
    <w:rsid w:val="00381C7B"/>
    <w:rsid w:val="00391388"/>
    <w:rsid w:val="003A1DE0"/>
    <w:rsid w:val="003A4423"/>
    <w:rsid w:val="003A4D26"/>
    <w:rsid w:val="003A5BBB"/>
    <w:rsid w:val="003C2CFF"/>
    <w:rsid w:val="003E1E4D"/>
    <w:rsid w:val="003E23ED"/>
    <w:rsid w:val="003F0CD3"/>
    <w:rsid w:val="003F34D5"/>
    <w:rsid w:val="00405DDC"/>
    <w:rsid w:val="00411A29"/>
    <w:rsid w:val="00425937"/>
    <w:rsid w:val="00427C6B"/>
    <w:rsid w:val="0043432C"/>
    <w:rsid w:val="004369F0"/>
    <w:rsid w:val="0044167A"/>
    <w:rsid w:val="00442D5F"/>
    <w:rsid w:val="00446E93"/>
    <w:rsid w:val="00457B53"/>
    <w:rsid w:val="004600F0"/>
    <w:rsid w:val="00470CF2"/>
    <w:rsid w:val="00474C45"/>
    <w:rsid w:val="004A1652"/>
    <w:rsid w:val="004B0017"/>
    <w:rsid w:val="004C2A16"/>
    <w:rsid w:val="004E465B"/>
    <w:rsid w:val="004F6420"/>
    <w:rsid w:val="00500E44"/>
    <w:rsid w:val="00501A24"/>
    <w:rsid w:val="005273B7"/>
    <w:rsid w:val="00535F15"/>
    <w:rsid w:val="00536844"/>
    <w:rsid w:val="00537FD6"/>
    <w:rsid w:val="00541CBA"/>
    <w:rsid w:val="005521FA"/>
    <w:rsid w:val="00553F7E"/>
    <w:rsid w:val="00554794"/>
    <w:rsid w:val="00556DEE"/>
    <w:rsid w:val="00565295"/>
    <w:rsid w:val="00566E01"/>
    <w:rsid w:val="00571C05"/>
    <w:rsid w:val="0057524F"/>
    <w:rsid w:val="00575918"/>
    <w:rsid w:val="00593EA2"/>
    <w:rsid w:val="00597548"/>
    <w:rsid w:val="005A605B"/>
    <w:rsid w:val="005B28D7"/>
    <w:rsid w:val="005B593C"/>
    <w:rsid w:val="005C5D86"/>
    <w:rsid w:val="005D02F6"/>
    <w:rsid w:val="005D6A40"/>
    <w:rsid w:val="005E2D32"/>
    <w:rsid w:val="005E33C4"/>
    <w:rsid w:val="005E6DE3"/>
    <w:rsid w:val="005F0088"/>
    <w:rsid w:val="005F0DC8"/>
    <w:rsid w:val="00631C6D"/>
    <w:rsid w:val="00637C64"/>
    <w:rsid w:val="00645821"/>
    <w:rsid w:val="0065177A"/>
    <w:rsid w:val="00661CD9"/>
    <w:rsid w:val="00670ABD"/>
    <w:rsid w:val="00670DE2"/>
    <w:rsid w:val="006A1255"/>
    <w:rsid w:val="006A762C"/>
    <w:rsid w:val="006B14F3"/>
    <w:rsid w:val="006B1D22"/>
    <w:rsid w:val="006B71C3"/>
    <w:rsid w:val="006C50ED"/>
    <w:rsid w:val="006D629B"/>
    <w:rsid w:val="006E2183"/>
    <w:rsid w:val="006F7D75"/>
    <w:rsid w:val="007004D7"/>
    <w:rsid w:val="00710D2F"/>
    <w:rsid w:val="00712AF8"/>
    <w:rsid w:val="00717AA9"/>
    <w:rsid w:val="00721CCB"/>
    <w:rsid w:val="00731836"/>
    <w:rsid w:val="0074699B"/>
    <w:rsid w:val="00770703"/>
    <w:rsid w:val="00771BC7"/>
    <w:rsid w:val="00773566"/>
    <w:rsid w:val="0077506D"/>
    <w:rsid w:val="00791FF7"/>
    <w:rsid w:val="0079782D"/>
    <w:rsid w:val="007A2BB0"/>
    <w:rsid w:val="007A73F4"/>
    <w:rsid w:val="007A7BD8"/>
    <w:rsid w:val="007B52D2"/>
    <w:rsid w:val="007B6F1D"/>
    <w:rsid w:val="007D0731"/>
    <w:rsid w:val="007F2E02"/>
    <w:rsid w:val="007F4A3A"/>
    <w:rsid w:val="0080213A"/>
    <w:rsid w:val="00806099"/>
    <w:rsid w:val="008123D3"/>
    <w:rsid w:val="00815D38"/>
    <w:rsid w:val="00822EA6"/>
    <w:rsid w:val="00835E6E"/>
    <w:rsid w:val="00846C72"/>
    <w:rsid w:val="008500AF"/>
    <w:rsid w:val="00872C30"/>
    <w:rsid w:val="0087713A"/>
    <w:rsid w:val="008813D8"/>
    <w:rsid w:val="00890D12"/>
    <w:rsid w:val="008A2407"/>
    <w:rsid w:val="008A3C4D"/>
    <w:rsid w:val="008C5260"/>
    <w:rsid w:val="008D31A6"/>
    <w:rsid w:val="008D4AB8"/>
    <w:rsid w:val="008D658F"/>
    <w:rsid w:val="008E21BA"/>
    <w:rsid w:val="008E4220"/>
    <w:rsid w:val="008F1050"/>
    <w:rsid w:val="00900943"/>
    <w:rsid w:val="009156F5"/>
    <w:rsid w:val="009165E5"/>
    <w:rsid w:val="00937979"/>
    <w:rsid w:val="00937991"/>
    <w:rsid w:val="00941DBE"/>
    <w:rsid w:val="00956587"/>
    <w:rsid w:val="00964350"/>
    <w:rsid w:val="0096756B"/>
    <w:rsid w:val="009930FA"/>
    <w:rsid w:val="0099531F"/>
    <w:rsid w:val="009B187F"/>
    <w:rsid w:val="009B4921"/>
    <w:rsid w:val="009C6B25"/>
    <w:rsid w:val="009D5FF2"/>
    <w:rsid w:val="009F13BE"/>
    <w:rsid w:val="009F50EE"/>
    <w:rsid w:val="009F6512"/>
    <w:rsid w:val="00A0592C"/>
    <w:rsid w:val="00A45E62"/>
    <w:rsid w:val="00A46299"/>
    <w:rsid w:val="00A51560"/>
    <w:rsid w:val="00A574D7"/>
    <w:rsid w:val="00A61943"/>
    <w:rsid w:val="00A72200"/>
    <w:rsid w:val="00A728F0"/>
    <w:rsid w:val="00A73AE8"/>
    <w:rsid w:val="00A85656"/>
    <w:rsid w:val="00A87BB0"/>
    <w:rsid w:val="00AA3CBC"/>
    <w:rsid w:val="00AA609A"/>
    <w:rsid w:val="00AB47ED"/>
    <w:rsid w:val="00AD0BF7"/>
    <w:rsid w:val="00AD3A64"/>
    <w:rsid w:val="00AD52E3"/>
    <w:rsid w:val="00AD5DEF"/>
    <w:rsid w:val="00AE6AB8"/>
    <w:rsid w:val="00AE7E1E"/>
    <w:rsid w:val="00B07B4D"/>
    <w:rsid w:val="00B100D9"/>
    <w:rsid w:val="00B160DD"/>
    <w:rsid w:val="00B17BD1"/>
    <w:rsid w:val="00B25893"/>
    <w:rsid w:val="00B377DB"/>
    <w:rsid w:val="00B475FB"/>
    <w:rsid w:val="00B76203"/>
    <w:rsid w:val="00B82B77"/>
    <w:rsid w:val="00B9628E"/>
    <w:rsid w:val="00BB62CD"/>
    <w:rsid w:val="00BC124A"/>
    <w:rsid w:val="00BC6D8E"/>
    <w:rsid w:val="00BD2A1E"/>
    <w:rsid w:val="00BD592F"/>
    <w:rsid w:val="00BE0D1F"/>
    <w:rsid w:val="00BE3CCF"/>
    <w:rsid w:val="00BF3918"/>
    <w:rsid w:val="00C14D49"/>
    <w:rsid w:val="00C20FBA"/>
    <w:rsid w:val="00C21C48"/>
    <w:rsid w:val="00C23614"/>
    <w:rsid w:val="00C36025"/>
    <w:rsid w:val="00C41272"/>
    <w:rsid w:val="00C46000"/>
    <w:rsid w:val="00C563B7"/>
    <w:rsid w:val="00C56891"/>
    <w:rsid w:val="00C63475"/>
    <w:rsid w:val="00C65122"/>
    <w:rsid w:val="00C6784F"/>
    <w:rsid w:val="00C727D8"/>
    <w:rsid w:val="00C77312"/>
    <w:rsid w:val="00C96159"/>
    <w:rsid w:val="00CA47F9"/>
    <w:rsid w:val="00CB0C52"/>
    <w:rsid w:val="00CB3A00"/>
    <w:rsid w:val="00CB48E4"/>
    <w:rsid w:val="00CC537A"/>
    <w:rsid w:val="00CD349C"/>
    <w:rsid w:val="00CD4005"/>
    <w:rsid w:val="00CE5A18"/>
    <w:rsid w:val="00CF0251"/>
    <w:rsid w:val="00CF4E46"/>
    <w:rsid w:val="00CF7387"/>
    <w:rsid w:val="00D12E63"/>
    <w:rsid w:val="00D138A9"/>
    <w:rsid w:val="00D15D49"/>
    <w:rsid w:val="00D15E55"/>
    <w:rsid w:val="00D2590A"/>
    <w:rsid w:val="00D315E8"/>
    <w:rsid w:val="00D33E86"/>
    <w:rsid w:val="00D352A0"/>
    <w:rsid w:val="00D361EC"/>
    <w:rsid w:val="00D36D72"/>
    <w:rsid w:val="00D5062F"/>
    <w:rsid w:val="00D532BA"/>
    <w:rsid w:val="00D7692A"/>
    <w:rsid w:val="00D808B2"/>
    <w:rsid w:val="00D923BA"/>
    <w:rsid w:val="00D96837"/>
    <w:rsid w:val="00DA5641"/>
    <w:rsid w:val="00DB2F2E"/>
    <w:rsid w:val="00DC5953"/>
    <w:rsid w:val="00E10144"/>
    <w:rsid w:val="00E1425D"/>
    <w:rsid w:val="00E344EB"/>
    <w:rsid w:val="00E5099A"/>
    <w:rsid w:val="00E51789"/>
    <w:rsid w:val="00E611F6"/>
    <w:rsid w:val="00E62339"/>
    <w:rsid w:val="00E64CA2"/>
    <w:rsid w:val="00E65B0E"/>
    <w:rsid w:val="00E715E2"/>
    <w:rsid w:val="00E72543"/>
    <w:rsid w:val="00E7267B"/>
    <w:rsid w:val="00E778F4"/>
    <w:rsid w:val="00EA2889"/>
    <w:rsid w:val="00EB1196"/>
    <w:rsid w:val="00EB260B"/>
    <w:rsid w:val="00EC6502"/>
    <w:rsid w:val="00EC6830"/>
    <w:rsid w:val="00EF0F95"/>
    <w:rsid w:val="00EF48DD"/>
    <w:rsid w:val="00F204E0"/>
    <w:rsid w:val="00F2698B"/>
    <w:rsid w:val="00F37940"/>
    <w:rsid w:val="00F5323A"/>
    <w:rsid w:val="00F536B3"/>
    <w:rsid w:val="00F606B2"/>
    <w:rsid w:val="00F665AB"/>
    <w:rsid w:val="00F77DCF"/>
    <w:rsid w:val="00F8693C"/>
    <w:rsid w:val="00FA027C"/>
    <w:rsid w:val="00FB1FA9"/>
    <w:rsid w:val="00FC5604"/>
    <w:rsid w:val="00FC5BE5"/>
    <w:rsid w:val="00FE0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074E"/>
  <w15:chartTrackingRefBased/>
  <w15:docId w15:val="{0CA458DC-D26F-8A41-AD65-D48D5F73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90A"/>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A574D7"/>
    <w:pPr>
      <w:keepNext/>
      <w:keepLines/>
      <w:suppressAutoHyphens/>
      <w:autoSpaceDN w:val="0"/>
      <w:spacing w:before="40" w:line="247" w:lineRule="auto"/>
      <w:outlineLvl w:val="3"/>
    </w:pPr>
    <w:rPr>
      <w:rFonts w:ascii="Calibri Light" w:hAnsi="Calibri Light"/>
      <w:i/>
      <w:iCs/>
      <w:color w:val="2F5496"/>
      <w:kern w:val="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BD8"/>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2590A"/>
    <w:rPr>
      <w:color w:val="0000FF"/>
      <w:u w:val="single"/>
    </w:rPr>
  </w:style>
  <w:style w:type="character" w:styleId="FollowedHyperlink">
    <w:name w:val="FollowedHyperlink"/>
    <w:basedOn w:val="DefaultParagraphFont"/>
    <w:uiPriority w:val="99"/>
    <w:semiHidden/>
    <w:unhideWhenUsed/>
    <w:rsid w:val="00D2590A"/>
    <w:rPr>
      <w:color w:val="954F72" w:themeColor="followedHyperlink"/>
      <w:u w:val="single"/>
    </w:rPr>
  </w:style>
  <w:style w:type="table" w:styleId="TableGrid">
    <w:name w:val="Table Grid"/>
    <w:basedOn w:val="TableNormal"/>
    <w:uiPriority w:val="39"/>
    <w:rsid w:val="00D15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574D7"/>
    <w:rPr>
      <w:rFonts w:ascii="Calibri Light" w:eastAsia="Times New Roman" w:hAnsi="Calibri Light" w:cs="Times New Roman"/>
      <w:i/>
      <w:iCs/>
      <w:color w:val="2F5496"/>
      <w:kern w:val="3"/>
      <w:sz w:val="22"/>
      <w:szCs w:val="22"/>
    </w:rPr>
  </w:style>
  <w:style w:type="character" w:styleId="UnresolvedMention">
    <w:name w:val="Unresolved Mention"/>
    <w:basedOn w:val="DefaultParagraphFont"/>
    <w:uiPriority w:val="99"/>
    <w:semiHidden/>
    <w:unhideWhenUsed/>
    <w:rsid w:val="00427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68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Laura\AppData\Local\Microsoft\Windows\INetCache\Content.Outlook\35VQCVJE\clare.schilling@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Manning</cp:lastModifiedBy>
  <cp:revision>3</cp:revision>
  <dcterms:created xsi:type="dcterms:W3CDTF">2024-03-18T16:34:00Z</dcterms:created>
  <dcterms:modified xsi:type="dcterms:W3CDTF">2024-03-18T16:53:00Z</dcterms:modified>
</cp:coreProperties>
</file>